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1EF38" w14:textId="77777777" w:rsidR="00826A49" w:rsidRPr="00826A49" w:rsidRDefault="000D3FA0" w:rsidP="00CC6F35">
      <w:pPr>
        <w:shd w:val="clear" w:color="auto" w:fill="FFFFFF"/>
        <w:spacing w:after="225" w:line="240" w:lineRule="auto"/>
        <w:ind w:left="708" w:hanging="708"/>
        <w:jc w:val="center"/>
        <w:outlineLvl w:val="0"/>
        <w:rPr>
          <w:rFonts w:ascii="Open Sans" w:eastAsia="Times New Roman" w:hAnsi="Open Sans" w:cs="Open Sans"/>
          <w:b/>
          <w:color w:val="333333"/>
          <w:kern w:val="36"/>
          <w:lang w:eastAsia="hu-HU"/>
        </w:rPr>
      </w:pPr>
      <w:r>
        <w:rPr>
          <w:rFonts w:ascii="Open Sans" w:eastAsia="Times New Roman" w:hAnsi="Open Sans" w:cs="Open Sans"/>
          <w:b/>
          <w:color w:val="333333"/>
          <w:kern w:val="36"/>
          <w:lang w:eastAsia="hu-HU"/>
        </w:rPr>
        <w:t xml:space="preserve"> </w:t>
      </w:r>
      <w:proofErr w:type="spellStart"/>
      <w:r w:rsidR="00826A49" w:rsidRPr="00826A49">
        <w:rPr>
          <w:rFonts w:ascii="Open Sans" w:eastAsia="Times New Roman" w:hAnsi="Open Sans" w:cs="Open Sans"/>
          <w:b/>
          <w:color w:val="333333"/>
          <w:kern w:val="36"/>
          <w:lang w:eastAsia="hu-HU"/>
        </w:rPr>
        <w:t>Mailáth</w:t>
      </w:r>
      <w:proofErr w:type="spellEnd"/>
      <w:r w:rsidR="00826A49" w:rsidRPr="00826A49">
        <w:rPr>
          <w:rFonts w:ascii="Open Sans" w:eastAsia="Times New Roman" w:hAnsi="Open Sans" w:cs="Open Sans"/>
          <w:b/>
          <w:color w:val="333333"/>
          <w:kern w:val="36"/>
          <w:lang w:eastAsia="hu-HU"/>
        </w:rPr>
        <w:t xml:space="preserve"> György Tudományos Pályázat</w:t>
      </w:r>
    </w:p>
    <w:p w14:paraId="73431AFF" w14:textId="77777777" w:rsidR="00E142E6" w:rsidRPr="00E142E6" w:rsidRDefault="00E142E6" w:rsidP="00826A49">
      <w:pPr>
        <w:shd w:val="clear" w:color="auto" w:fill="FFFFFF"/>
        <w:spacing w:after="225" w:line="240" w:lineRule="auto"/>
        <w:jc w:val="center"/>
        <w:outlineLvl w:val="0"/>
        <w:rPr>
          <w:rFonts w:ascii="Open Sans" w:eastAsia="Times New Roman" w:hAnsi="Open Sans" w:cs="Open Sans"/>
          <w:b/>
          <w:color w:val="333333"/>
          <w:kern w:val="36"/>
          <w:lang w:eastAsia="hu-HU"/>
        </w:rPr>
      </w:pPr>
      <w:r w:rsidRPr="00826A49">
        <w:rPr>
          <w:rFonts w:ascii="Open Sans" w:eastAsia="Times New Roman" w:hAnsi="Open Sans" w:cs="Open Sans"/>
          <w:b/>
          <w:color w:val="333333"/>
          <w:kern w:val="36"/>
          <w:lang w:eastAsia="hu-HU"/>
        </w:rPr>
        <w:t>Pályázati kiírás 20</w:t>
      </w:r>
      <w:r w:rsidR="00CC6F35">
        <w:rPr>
          <w:rFonts w:ascii="Open Sans" w:eastAsia="Times New Roman" w:hAnsi="Open Sans" w:cs="Open Sans"/>
          <w:b/>
          <w:color w:val="333333"/>
          <w:kern w:val="36"/>
          <w:lang w:eastAsia="hu-HU"/>
        </w:rPr>
        <w:t>20</w:t>
      </w:r>
    </w:p>
    <w:p w14:paraId="706F98CD" w14:textId="77777777" w:rsidR="00E142E6" w:rsidRPr="00E142E6" w:rsidRDefault="00E142E6" w:rsidP="002A07AD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33333"/>
          <w:lang w:eastAsia="hu-HU"/>
        </w:rPr>
      </w:pPr>
      <w:r w:rsidRPr="00E142E6">
        <w:rPr>
          <w:rFonts w:ascii="Open Sans" w:eastAsia="Times New Roman" w:hAnsi="Open Sans" w:cs="Open Sans"/>
          <w:color w:val="333333"/>
          <w:lang w:eastAsia="hu-HU"/>
        </w:rPr>
        <w:t xml:space="preserve">Az Országos Bírósági Hivatal Elnöke </w:t>
      </w:r>
      <w:proofErr w:type="spellStart"/>
      <w:r w:rsidRPr="00E142E6">
        <w:rPr>
          <w:rFonts w:ascii="Open Sans" w:eastAsia="Times New Roman" w:hAnsi="Open Sans" w:cs="Open Sans"/>
          <w:color w:val="333333"/>
          <w:lang w:eastAsia="hu-HU"/>
        </w:rPr>
        <w:t>Mailáth</w:t>
      </w:r>
      <w:proofErr w:type="spellEnd"/>
      <w:r w:rsidRPr="00E142E6">
        <w:rPr>
          <w:rFonts w:ascii="Open Sans" w:eastAsia="Times New Roman" w:hAnsi="Open Sans" w:cs="Open Sans"/>
          <w:color w:val="333333"/>
          <w:lang w:eastAsia="hu-HU"/>
        </w:rPr>
        <w:t xml:space="preserve"> György országbíró emlékére idén is tudományos pályázatot hirdet. </w:t>
      </w:r>
    </w:p>
    <w:p w14:paraId="0445ED88" w14:textId="77777777" w:rsidR="00984B07" w:rsidRDefault="00984B07" w:rsidP="00984B07">
      <w:pPr>
        <w:shd w:val="clear" w:color="auto" w:fill="FFFFFF"/>
        <w:spacing w:after="165" w:line="240" w:lineRule="auto"/>
        <w:jc w:val="center"/>
        <w:rPr>
          <w:rFonts w:ascii="Open Sans" w:eastAsia="Times New Roman" w:hAnsi="Open Sans" w:cs="Open Sans"/>
          <w:color w:val="333333"/>
          <w:lang w:eastAsia="hu-HU"/>
        </w:rPr>
      </w:pPr>
    </w:p>
    <w:p w14:paraId="09B63408" w14:textId="77777777" w:rsidR="00E142E6" w:rsidRPr="00E142E6" w:rsidRDefault="00E142E6" w:rsidP="00984B07">
      <w:pPr>
        <w:shd w:val="clear" w:color="auto" w:fill="FFFFFF"/>
        <w:spacing w:after="165" w:line="240" w:lineRule="auto"/>
        <w:jc w:val="center"/>
        <w:rPr>
          <w:rFonts w:ascii="Open Sans" w:eastAsia="Times New Roman" w:hAnsi="Open Sans" w:cs="Open Sans"/>
          <w:color w:val="333333"/>
          <w:lang w:eastAsia="hu-HU"/>
        </w:rPr>
      </w:pPr>
      <w:r w:rsidRPr="00E142E6">
        <w:rPr>
          <w:rFonts w:ascii="Open Sans" w:eastAsia="Times New Roman" w:hAnsi="Open Sans" w:cs="Open Sans"/>
          <w:color w:val="333333"/>
          <w:lang w:eastAsia="hu-HU"/>
        </w:rPr>
        <w:t xml:space="preserve">A pályázatok beérkezési határideje: </w:t>
      </w:r>
      <w:r w:rsidRPr="00E142E6">
        <w:rPr>
          <w:rFonts w:ascii="Open Sans" w:eastAsia="Times New Roman" w:hAnsi="Open Sans" w:cs="Open Sans"/>
          <w:b/>
          <w:color w:val="333333"/>
          <w:lang w:eastAsia="hu-HU"/>
        </w:rPr>
        <w:t>20</w:t>
      </w:r>
      <w:r w:rsidR="00CC6F35">
        <w:rPr>
          <w:rFonts w:ascii="Open Sans" w:eastAsia="Times New Roman" w:hAnsi="Open Sans" w:cs="Open Sans"/>
          <w:b/>
          <w:color w:val="333333"/>
          <w:lang w:eastAsia="hu-HU"/>
        </w:rPr>
        <w:t>20</w:t>
      </w:r>
      <w:r w:rsidRPr="00E142E6">
        <w:rPr>
          <w:rFonts w:ascii="Open Sans" w:eastAsia="Times New Roman" w:hAnsi="Open Sans" w:cs="Open Sans"/>
          <w:b/>
          <w:color w:val="333333"/>
          <w:lang w:eastAsia="hu-HU"/>
        </w:rPr>
        <w:t xml:space="preserve">. </w:t>
      </w:r>
      <w:r w:rsidR="00CC6F35">
        <w:rPr>
          <w:rFonts w:ascii="Open Sans" w:eastAsia="Times New Roman" w:hAnsi="Open Sans" w:cs="Open Sans"/>
          <w:b/>
          <w:color w:val="333333"/>
          <w:lang w:eastAsia="hu-HU"/>
        </w:rPr>
        <w:t>október</w:t>
      </w:r>
      <w:r w:rsidRPr="00E142E6">
        <w:rPr>
          <w:rFonts w:ascii="Open Sans" w:eastAsia="Times New Roman" w:hAnsi="Open Sans" w:cs="Open Sans"/>
          <w:b/>
          <w:color w:val="333333"/>
          <w:lang w:eastAsia="hu-HU"/>
        </w:rPr>
        <w:t xml:space="preserve"> </w:t>
      </w:r>
      <w:r w:rsidR="00CC6F35">
        <w:rPr>
          <w:rFonts w:ascii="Open Sans" w:eastAsia="Times New Roman" w:hAnsi="Open Sans" w:cs="Open Sans"/>
          <w:b/>
          <w:color w:val="333333"/>
          <w:lang w:eastAsia="hu-HU"/>
        </w:rPr>
        <w:t>30</w:t>
      </w:r>
      <w:r w:rsidRPr="00E142E6">
        <w:rPr>
          <w:rFonts w:ascii="Open Sans" w:eastAsia="Times New Roman" w:hAnsi="Open Sans" w:cs="Open Sans"/>
          <w:b/>
          <w:color w:val="333333"/>
          <w:lang w:eastAsia="hu-HU"/>
        </w:rPr>
        <w:t>.</w:t>
      </w:r>
    </w:p>
    <w:p w14:paraId="2DF6BE2C" w14:textId="77777777" w:rsidR="00E142E6" w:rsidRDefault="002A07AD" w:rsidP="00984B07">
      <w:pPr>
        <w:shd w:val="clear" w:color="auto" w:fill="FFFFFF"/>
        <w:spacing w:after="165" w:line="240" w:lineRule="auto"/>
        <w:jc w:val="center"/>
        <w:rPr>
          <w:rFonts w:ascii="Open Sans" w:hAnsi="Open Sans" w:cs="Open Sans"/>
          <w:color w:val="333333"/>
          <w:shd w:val="clear" w:color="auto" w:fill="FFFFFF"/>
        </w:rPr>
      </w:pPr>
      <w:r w:rsidRPr="002A07AD">
        <w:rPr>
          <w:rFonts w:ascii="Open Sans" w:hAnsi="Open Sans" w:cs="Open Sans"/>
          <w:color w:val="333333"/>
          <w:shd w:val="clear" w:color="auto" w:fill="FFFFFF"/>
        </w:rPr>
        <w:t>A pályázatokat postán vagy személyesen az 1055 Budapest, Szalay utca 16. szám alatt lehet benyújtani.</w:t>
      </w:r>
    </w:p>
    <w:p w14:paraId="6DEA585A" w14:textId="77777777" w:rsidR="002A07AD" w:rsidRPr="002A07AD" w:rsidRDefault="002A07AD" w:rsidP="00984B07">
      <w:pPr>
        <w:shd w:val="clear" w:color="auto" w:fill="FFFFFF"/>
        <w:spacing w:after="165" w:line="240" w:lineRule="auto"/>
        <w:jc w:val="center"/>
        <w:rPr>
          <w:rFonts w:ascii="Open Sans" w:eastAsia="Times New Roman" w:hAnsi="Open Sans" w:cs="Open Sans"/>
          <w:color w:val="333333"/>
          <w:lang w:eastAsia="hu-HU"/>
        </w:rPr>
      </w:pPr>
    </w:p>
    <w:p w14:paraId="524C61A4" w14:textId="77777777" w:rsidR="00E142E6" w:rsidRDefault="00E142E6" w:rsidP="00984B07">
      <w:pPr>
        <w:shd w:val="clear" w:color="auto" w:fill="FFFFFF"/>
        <w:spacing w:after="165" w:line="240" w:lineRule="auto"/>
        <w:jc w:val="center"/>
        <w:rPr>
          <w:rFonts w:ascii="Open Sans" w:eastAsia="Times New Roman" w:hAnsi="Open Sans" w:cs="Open Sans"/>
          <w:color w:val="333333"/>
          <w:lang w:eastAsia="hu-HU"/>
        </w:rPr>
      </w:pPr>
      <w:r w:rsidRPr="00E142E6">
        <w:rPr>
          <w:rFonts w:ascii="Open Sans" w:eastAsia="Times New Roman" w:hAnsi="Open Sans" w:cs="Open Sans"/>
          <w:color w:val="333333"/>
          <w:lang w:eastAsia="hu-HU"/>
        </w:rPr>
        <w:t>20</w:t>
      </w:r>
      <w:r w:rsidR="00CC6F35">
        <w:rPr>
          <w:rFonts w:ascii="Open Sans" w:eastAsia="Times New Roman" w:hAnsi="Open Sans" w:cs="Open Sans"/>
          <w:color w:val="333333"/>
          <w:lang w:eastAsia="hu-HU"/>
        </w:rPr>
        <w:t>20</w:t>
      </w:r>
      <w:r w:rsidRPr="00E142E6">
        <w:rPr>
          <w:rFonts w:ascii="Open Sans" w:eastAsia="Times New Roman" w:hAnsi="Open Sans" w:cs="Open Sans"/>
          <w:color w:val="333333"/>
          <w:lang w:eastAsia="hu-HU"/>
        </w:rPr>
        <w:t>-ben az alább</w:t>
      </w:r>
      <w:r w:rsidR="00B91EB4">
        <w:rPr>
          <w:rFonts w:ascii="Open Sans" w:eastAsia="Times New Roman" w:hAnsi="Open Sans" w:cs="Open Sans"/>
          <w:color w:val="333333"/>
          <w:lang w:eastAsia="hu-HU"/>
        </w:rPr>
        <w:t>i témákban várunk pályamunkákat:</w:t>
      </w:r>
    </w:p>
    <w:p w14:paraId="574AAE9D" w14:textId="77777777" w:rsidR="0012709F" w:rsidRDefault="0012709F" w:rsidP="00E142E6">
      <w:pPr>
        <w:shd w:val="clear" w:color="auto" w:fill="FFFFFF"/>
        <w:spacing w:after="165" w:line="240" w:lineRule="auto"/>
        <w:rPr>
          <w:rFonts w:ascii="Open Sans" w:eastAsia="Times New Roman" w:hAnsi="Open Sans" w:cs="Open Sans"/>
          <w:color w:val="333333"/>
          <w:lang w:eastAsia="hu-HU"/>
        </w:rPr>
      </w:pPr>
    </w:p>
    <w:p w14:paraId="6719954C" w14:textId="77777777" w:rsidR="002041BF" w:rsidRPr="002041BF" w:rsidRDefault="002041BF" w:rsidP="00D7461E">
      <w:pPr>
        <w:pStyle w:val="Listaszerbekezds"/>
        <w:numPr>
          <w:ilvl w:val="0"/>
          <w:numId w:val="16"/>
        </w:numPr>
        <w:shd w:val="clear" w:color="auto" w:fill="FFFFFF"/>
        <w:spacing w:after="0" w:line="240" w:lineRule="auto"/>
        <w:ind w:left="284"/>
        <w:rPr>
          <w:rFonts w:ascii="Open Sans" w:eastAsia="Times New Roman" w:hAnsi="Open Sans" w:cs="Open Sans"/>
          <w:b/>
          <w:bCs/>
          <w:sz w:val="21"/>
          <w:szCs w:val="21"/>
          <w:lang w:eastAsia="hu-HU"/>
        </w:rPr>
      </w:pPr>
      <w:r w:rsidRPr="002041BF">
        <w:rPr>
          <w:rFonts w:ascii="Open Sans" w:eastAsia="Times New Roman" w:hAnsi="Open Sans" w:cs="Open Sans"/>
          <w:b/>
          <w:bCs/>
          <w:sz w:val="21"/>
          <w:szCs w:val="21"/>
          <w:lang w:eastAsia="hu-HU"/>
        </w:rPr>
        <w:t>Polgári jogi szekció</w:t>
      </w:r>
    </w:p>
    <w:p w14:paraId="5B8183C3" w14:textId="77777777" w:rsidR="004F2BF2" w:rsidRDefault="004F2BF2" w:rsidP="004F2BF2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sz w:val="21"/>
          <w:szCs w:val="21"/>
          <w:lang w:eastAsia="hu-HU"/>
        </w:rPr>
      </w:pPr>
    </w:p>
    <w:p w14:paraId="12A8B30C" w14:textId="77777777" w:rsidR="009525C0" w:rsidRDefault="009525C0" w:rsidP="009525C0">
      <w:pPr>
        <w:pStyle w:val="Listaszerbekezds"/>
        <w:numPr>
          <w:ilvl w:val="0"/>
          <w:numId w:val="18"/>
        </w:numPr>
        <w:spacing w:after="0"/>
        <w:jc w:val="both"/>
        <w:rPr>
          <w:rFonts w:ascii="Open Sans" w:hAnsi="Open Sans" w:cs="Open Sans"/>
        </w:rPr>
      </w:pPr>
      <w:r w:rsidRPr="00EA1457">
        <w:rPr>
          <w:rFonts w:ascii="Open Sans" w:hAnsi="Open Sans" w:cs="Open Sans"/>
        </w:rPr>
        <w:t>A közügyek vitáinak szabadsága és a közéleti szereplők személyiségi jogainak védelme</w:t>
      </w:r>
    </w:p>
    <w:p w14:paraId="6CE999B7" w14:textId="77777777" w:rsidR="009525C0" w:rsidRDefault="009525C0" w:rsidP="009525C0">
      <w:pPr>
        <w:pStyle w:val="Listaszerbekezds"/>
        <w:numPr>
          <w:ilvl w:val="0"/>
          <w:numId w:val="18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 sérelemdíj mértékének meghatározása a bírói gyakorlat tükrében</w:t>
      </w:r>
    </w:p>
    <w:p w14:paraId="58BAF0D3" w14:textId="77777777" w:rsidR="009525C0" w:rsidRDefault="009525C0" w:rsidP="009525C0">
      <w:pPr>
        <w:pStyle w:val="Listaszerbekezds"/>
        <w:numPr>
          <w:ilvl w:val="0"/>
          <w:numId w:val="18"/>
        </w:numPr>
        <w:spacing w:after="0"/>
        <w:jc w:val="both"/>
        <w:rPr>
          <w:rFonts w:ascii="Open Sans" w:hAnsi="Open Sans" w:cs="Open Sans"/>
        </w:rPr>
      </w:pPr>
      <w:proofErr w:type="spellStart"/>
      <w:r>
        <w:rPr>
          <w:rFonts w:ascii="Open Sans" w:hAnsi="Open Sans" w:cs="Open Sans"/>
        </w:rPr>
        <w:t>Kógencia</w:t>
      </w:r>
      <w:proofErr w:type="spellEnd"/>
      <w:r>
        <w:rPr>
          <w:rFonts w:ascii="Open Sans" w:hAnsi="Open Sans" w:cs="Open Sans"/>
        </w:rPr>
        <w:t xml:space="preserve"> és diszpozitivitás a Polgári Törvénykönyv jogi személyekre vonatkozó szabályozásában a bírói gyakorlat tükrében</w:t>
      </w:r>
    </w:p>
    <w:p w14:paraId="16B5A57F" w14:textId="77777777" w:rsidR="009525C0" w:rsidRPr="007F0E87" w:rsidRDefault="009525C0" w:rsidP="009525C0">
      <w:pPr>
        <w:pStyle w:val="Listaszerbekezds"/>
        <w:numPr>
          <w:ilvl w:val="0"/>
          <w:numId w:val="18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 vezető tisztségviselő felelőssége</w:t>
      </w:r>
    </w:p>
    <w:p w14:paraId="519AC09E" w14:textId="77777777" w:rsidR="009525C0" w:rsidRDefault="009525C0" w:rsidP="009525C0">
      <w:pPr>
        <w:pStyle w:val="Listaszerbekezds"/>
        <w:numPr>
          <w:ilvl w:val="0"/>
          <w:numId w:val="18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Az élettársak vagyoni viszonyai az ítélkezési gyakorlatban</w:t>
      </w:r>
    </w:p>
    <w:p w14:paraId="38DC522E" w14:textId="77777777" w:rsidR="009525C0" w:rsidRPr="004F3724" w:rsidRDefault="009525C0" w:rsidP="009525C0">
      <w:pPr>
        <w:pStyle w:val="Listaszerbekezds"/>
        <w:numPr>
          <w:ilvl w:val="0"/>
          <w:numId w:val="18"/>
        </w:numPr>
        <w:spacing w:after="0"/>
        <w:jc w:val="both"/>
        <w:rPr>
          <w:rFonts w:ascii="Open Sans" w:hAnsi="Open Sans" w:cs="Open Sans"/>
        </w:rPr>
      </w:pPr>
      <w:r w:rsidRPr="004F3724">
        <w:rPr>
          <w:rFonts w:ascii="Open Sans" w:hAnsi="Open Sans" w:cs="Open Sans"/>
        </w:rPr>
        <w:t xml:space="preserve">Jó- és rosszhiszeműség a dologi jogban </w:t>
      </w:r>
    </w:p>
    <w:p w14:paraId="77496DF3" w14:textId="77777777" w:rsidR="004B0719" w:rsidRDefault="004B0719" w:rsidP="004B0719">
      <w:pPr>
        <w:pStyle w:val="Listaszerbekezds"/>
        <w:numPr>
          <w:ilvl w:val="0"/>
          <w:numId w:val="18"/>
        </w:numPr>
        <w:spacing w:after="0"/>
        <w:jc w:val="both"/>
        <w:rPr>
          <w:rFonts w:ascii="Open Sans" w:hAnsi="Open Sans" w:cs="Open Sans"/>
        </w:rPr>
      </w:pPr>
      <w:r w:rsidRPr="004F3724">
        <w:rPr>
          <w:rFonts w:ascii="Open Sans" w:hAnsi="Open Sans" w:cs="Open Sans"/>
        </w:rPr>
        <w:t xml:space="preserve">A </w:t>
      </w:r>
      <w:r>
        <w:rPr>
          <w:rFonts w:ascii="Open Sans" w:hAnsi="Open Sans" w:cs="Open Sans"/>
        </w:rPr>
        <w:t>ráépítés gyakorlati szabályainak érvényesülése</w:t>
      </w:r>
      <w:r w:rsidRPr="004F3724">
        <w:rPr>
          <w:rFonts w:ascii="Open Sans" w:hAnsi="Open Sans" w:cs="Open Sans"/>
        </w:rPr>
        <w:t xml:space="preserve"> </w:t>
      </w:r>
    </w:p>
    <w:p w14:paraId="570BE8CE" w14:textId="77777777" w:rsidR="009525C0" w:rsidRDefault="009525C0" w:rsidP="009525C0">
      <w:pPr>
        <w:pStyle w:val="Listaszerbekezds"/>
        <w:numPr>
          <w:ilvl w:val="0"/>
          <w:numId w:val="18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 közös tulajdonú ingatlan használatának rendezése a bírói gyakorlatban </w:t>
      </w:r>
    </w:p>
    <w:p w14:paraId="7EEF0578" w14:textId="77777777" w:rsidR="009525C0" w:rsidRPr="007F0E87" w:rsidRDefault="009525C0" w:rsidP="009525C0">
      <w:pPr>
        <w:pStyle w:val="Listaszerbekezds"/>
        <w:numPr>
          <w:ilvl w:val="0"/>
          <w:numId w:val="18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 használati jog alapítása a közös tulajdon megszüntetése után</w:t>
      </w:r>
    </w:p>
    <w:p w14:paraId="32B1B63E" w14:textId="77777777" w:rsidR="004B0719" w:rsidRDefault="004B0719" w:rsidP="004B0719">
      <w:pPr>
        <w:pStyle w:val="Listaszerbekezds"/>
        <w:numPr>
          <w:ilvl w:val="0"/>
          <w:numId w:val="18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 földforgalmi törvényen alapuló elővásárlási jog érvényesülése a bírói gyakorlatban – az elővásárlási jog megsértése esetén alkalmazható jogkövetkezmények bírói gyakorlata</w:t>
      </w:r>
    </w:p>
    <w:p w14:paraId="66A946DB" w14:textId="77777777" w:rsidR="009525C0" w:rsidRDefault="009525C0" w:rsidP="009525C0">
      <w:pPr>
        <w:pStyle w:val="Listaszerbekezds"/>
        <w:numPr>
          <w:ilvl w:val="0"/>
          <w:numId w:val="18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Az önálló zálogjog szabályozásának változása, a jogintézmény jogalkalmazási kérdései</w:t>
      </w:r>
    </w:p>
    <w:p w14:paraId="071033B4" w14:textId="77777777" w:rsidR="009525C0" w:rsidRDefault="009525C0" w:rsidP="009525C0">
      <w:pPr>
        <w:pStyle w:val="Listaszerbekezds"/>
        <w:numPr>
          <w:ilvl w:val="0"/>
          <w:numId w:val="18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Együttműködési kötelezettség a szerződési jogban </w:t>
      </w:r>
    </w:p>
    <w:p w14:paraId="139C2256" w14:textId="77777777" w:rsidR="009525C0" w:rsidRDefault="009525C0" w:rsidP="009525C0">
      <w:pPr>
        <w:pStyle w:val="Listaszerbekezds"/>
        <w:numPr>
          <w:ilvl w:val="0"/>
          <w:numId w:val="18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 részleges, előzetes és közbenső szerződésszegés esetei </w:t>
      </w:r>
    </w:p>
    <w:p w14:paraId="67DDFB95" w14:textId="77777777" w:rsidR="009525C0" w:rsidRPr="007F0E87" w:rsidRDefault="009525C0" w:rsidP="009525C0">
      <w:pPr>
        <w:pStyle w:val="Listaszerbekezds"/>
        <w:numPr>
          <w:ilvl w:val="0"/>
          <w:numId w:val="18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 veszélyhelyzet, mint </w:t>
      </w:r>
      <w:proofErr w:type="spellStart"/>
      <w:r>
        <w:rPr>
          <w:rFonts w:ascii="Open Sans" w:hAnsi="Open Sans" w:cs="Open Sans"/>
        </w:rPr>
        <w:t>vis</w:t>
      </w:r>
      <w:proofErr w:type="spellEnd"/>
      <w:r>
        <w:rPr>
          <w:rFonts w:ascii="Open Sans" w:hAnsi="Open Sans" w:cs="Open Sans"/>
        </w:rPr>
        <w:t xml:space="preserve"> maior</w:t>
      </w:r>
    </w:p>
    <w:p w14:paraId="4A0961C3" w14:textId="77777777" w:rsidR="009525C0" w:rsidRDefault="009525C0" w:rsidP="009525C0">
      <w:pPr>
        <w:pStyle w:val="Listaszerbekezds"/>
        <w:numPr>
          <w:ilvl w:val="0"/>
          <w:numId w:val="18"/>
        </w:numPr>
        <w:spacing w:after="0"/>
        <w:jc w:val="both"/>
        <w:rPr>
          <w:rFonts w:ascii="Open Sans" w:hAnsi="Open Sans" w:cs="Open Sans"/>
        </w:rPr>
      </w:pPr>
      <w:proofErr w:type="spellStart"/>
      <w:r>
        <w:rPr>
          <w:rFonts w:ascii="Open Sans" w:hAnsi="Open Sans" w:cs="Open Sans"/>
        </w:rPr>
        <w:t>Deliktuális</w:t>
      </w:r>
      <w:proofErr w:type="spellEnd"/>
      <w:r>
        <w:rPr>
          <w:rFonts w:ascii="Open Sans" w:hAnsi="Open Sans" w:cs="Open Sans"/>
        </w:rPr>
        <w:t xml:space="preserve"> és </w:t>
      </w:r>
      <w:proofErr w:type="spellStart"/>
      <w:r>
        <w:rPr>
          <w:rFonts w:ascii="Open Sans" w:hAnsi="Open Sans" w:cs="Open Sans"/>
        </w:rPr>
        <w:t>kontraktuális</w:t>
      </w:r>
      <w:proofErr w:type="spellEnd"/>
      <w:r>
        <w:rPr>
          <w:rFonts w:ascii="Open Sans" w:hAnsi="Open Sans" w:cs="Open Sans"/>
        </w:rPr>
        <w:t xml:space="preserve"> polgári jogi felelősség megállapításának feltételei a magyar bírósági gyakorlatban</w:t>
      </w:r>
    </w:p>
    <w:p w14:paraId="64F85F7D" w14:textId="77777777" w:rsidR="009525C0" w:rsidRDefault="009525C0" w:rsidP="009525C0">
      <w:pPr>
        <w:pStyle w:val="Listaszerbekezds"/>
        <w:numPr>
          <w:ilvl w:val="0"/>
          <w:numId w:val="18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 környezeti károkért való polgári jogi felelősség elméleti és gyakorlati kérdései</w:t>
      </w:r>
    </w:p>
    <w:p w14:paraId="27741C99" w14:textId="77777777" w:rsidR="009525C0" w:rsidRDefault="009525C0" w:rsidP="009525C0">
      <w:pPr>
        <w:pStyle w:val="Listaszerbekezds"/>
        <w:numPr>
          <w:ilvl w:val="0"/>
          <w:numId w:val="18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 szerződésátruházás, mint új jogintézmény a Ptk.-ban </w:t>
      </w:r>
    </w:p>
    <w:p w14:paraId="2C79D96C" w14:textId="77777777" w:rsidR="009525C0" w:rsidRDefault="009525C0" w:rsidP="009525C0">
      <w:pPr>
        <w:pStyle w:val="Listaszerbekezds"/>
        <w:numPr>
          <w:ilvl w:val="0"/>
          <w:numId w:val="18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Lízingszerződésből eredő jogviták</w:t>
      </w:r>
    </w:p>
    <w:p w14:paraId="5996D4C8" w14:textId="77777777" w:rsidR="009525C0" w:rsidRDefault="009525C0" w:rsidP="009525C0">
      <w:pPr>
        <w:pStyle w:val="Listaszerbekezds"/>
        <w:numPr>
          <w:ilvl w:val="0"/>
          <w:numId w:val="18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>Munkaviszonyban előállított szellemi alkotások felhasználásának kérdéseiről</w:t>
      </w:r>
    </w:p>
    <w:p w14:paraId="0A6DE09D" w14:textId="77777777" w:rsidR="009525C0" w:rsidRPr="009525C0" w:rsidRDefault="009525C0" w:rsidP="009525C0">
      <w:pPr>
        <w:pStyle w:val="Listaszerbekezds"/>
        <w:numPr>
          <w:ilvl w:val="0"/>
          <w:numId w:val="18"/>
        </w:numPr>
        <w:spacing w:after="0"/>
        <w:jc w:val="both"/>
        <w:rPr>
          <w:rFonts w:ascii="Open Sans" w:hAnsi="Open Sans" w:cs="Open Sans"/>
        </w:rPr>
      </w:pPr>
      <w:r w:rsidRPr="00EA1457">
        <w:rPr>
          <w:rFonts w:ascii="Open Sans" w:hAnsi="Open Sans" w:cs="Open Sans"/>
          <w:bCs/>
        </w:rPr>
        <w:t>Alternatív vitarendezés Magyarországon a fogyasztói</w:t>
      </w:r>
      <w:r w:rsidRPr="00EA1457">
        <w:rPr>
          <w:rFonts w:ascii="Open Sans" w:hAnsi="Open Sans" w:cs="Open Sans"/>
        </w:rPr>
        <w:t xml:space="preserve"> </w:t>
      </w:r>
      <w:r w:rsidRPr="00EA1457">
        <w:rPr>
          <w:rFonts w:ascii="Open Sans" w:hAnsi="Open Sans" w:cs="Open Sans"/>
          <w:bCs/>
        </w:rPr>
        <w:t>ügyekben</w:t>
      </w:r>
    </w:p>
    <w:p w14:paraId="344EA65A" w14:textId="77777777" w:rsidR="009525C0" w:rsidRPr="009525C0" w:rsidRDefault="009525C0" w:rsidP="009525C0">
      <w:pPr>
        <w:pStyle w:val="Listaszerbekezds"/>
        <w:spacing w:after="0"/>
        <w:jc w:val="both"/>
        <w:rPr>
          <w:rFonts w:ascii="Open Sans" w:hAnsi="Open Sans" w:cs="Open Sans"/>
        </w:rPr>
      </w:pPr>
    </w:p>
    <w:p w14:paraId="485090D4" w14:textId="77777777" w:rsidR="009525C0" w:rsidRPr="006C7EDF" w:rsidRDefault="009525C0" w:rsidP="009525C0">
      <w:pPr>
        <w:pStyle w:val="Listaszerbekezds"/>
        <w:numPr>
          <w:ilvl w:val="0"/>
          <w:numId w:val="18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Az anyagi jog érvényesíthetősége és annak eljárásjogi </w:t>
      </w:r>
      <w:proofErr w:type="spellStart"/>
      <w:r>
        <w:rPr>
          <w:rFonts w:ascii="Open Sans" w:hAnsi="Open Sans" w:cs="Open Sans"/>
        </w:rPr>
        <w:t>korlátai</w:t>
      </w:r>
      <w:proofErr w:type="spellEnd"/>
    </w:p>
    <w:p w14:paraId="55D0EF74" w14:textId="77777777" w:rsidR="009525C0" w:rsidRDefault="009525C0" w:rsidP="009525C0">
      <w:pPr>
        <w:pStyle w:val="Listaszerbekezds"/>
        <w:numPr>
          <w:ilvl w:val="0"/>
          <w:numId w:val="18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Az állítási és bizonyítási szükséghelyzet szabályainak gyakorlata a peres eljárásokban</w:t>
      </w:r>
    </w:p>
    <w:p w14:paraId="4B7F1832" w14:textId="77777777" w:rsidR="009525C0" w:rsidRPr="006C7EDF" w:rsidRDefault="009525C0" w:rsidP="009525C0">
      <w:pPr>
        <w:pStyle w:val="Listaszerbekezds"/>
        <w:numPr>
          <w:ilvl w:val="0"/>
          <w:numId w:val="18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Az ideiglenes intézkedés gyakorlata</w:t>
      </w:r>
    </w:p>
    <w:p w14:paraId="65D014F2" w14:textId="77777777" w:rsidR="009525C0" w:rsidRDefault="009525C0" w:rsidP="009525C0">
      <w:pPr>
        <w:pStyle w:val="Listaszerbekezds"/>
        <w:numPr>
          <w:ilvl w:val="0"/>
          <w:numId w:val="18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Keresetváltoztatás a per különböző szakaszaiban</w:t>
      </w:r>
    </w:p>
    <w:p w14:paraId="7AC07F7F" w14:textId="77777777" w:rsidR="009525C0" w:rsidRDefault="009525C0" w:rsidP="009525C0">
      <w:pPr>
        <w:pStyle w:val="Listaszerbekezds"/>
        <w:numPr>
          <w:ilvl w:val="0"/>
          <w:numId w:val="18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Meddig ügyvéd a bíró? – az anyagi pervezetés dilemmái</w:t>
      </w:r>
    </w:p>
    <w:p w14:paraId="45E82771" w14:textId="77777777" w:rsidR="009525C0" w:rsidRPr="006C7EDF" w:rsidRDefault="009525C0" w:rsidP="009525C0">
      <w:pPr>
        <w:pStyle w:val="Listaszerbekezds"/>
        <w:numPr>
          <w:ilvl w:val="0"/>
          <w:numId w:val="18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Összehasonlító helyzetben lévő személlyel vagy csoporttal kapcsolatos bizonyítási kérdések az egyenlő bánásmód alapú személyiségi jogi perekben</w:t>
      </w:r>
    </w:p>
    <w:p w14:paraId="763E0113" w14:textId="77777777" w:rsidR="009525C0" w:rsidRDefault="009525C0" w:rsidP="009525C0">
      <w:pPr>
        <w:pStyle w:val="Listaszerbekezds"/>
        <w:numPr>
          <w:ilvl w:val="0"/>
          <w:numId w:val="18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 szakértői bizonyítás rendszere az új </w:t>
      </w:r>
      <w:proofErr w:type="gramStart"/>
      <w:r>
        <w:rPr>
          <w:rFonts w:ascii="Open Sans" w:hAnsi="Open Sans" w:cs="Open Sans"/>
        </w:rPr>
        <w:t>Pp.-</w:t>
      </w:r>
      <w:proofErr w:type="gramEnd"/>
      <w:r>
        <w:rPr>
          <w:rFonts w:ascii="Open Sans" w:hAnsi="Open Sans" w:cs="Open Sans"/>
        </w:rPr>
        <w:t>ben</w:t>
      </w:r>
    </w:p>
    <w:p w14:paraId="43BC2CBD" w14:textId="77777777" w:rsidR="009525C0" w:rsidRPr="006C7EDF" w:rsidRDefault="009525C0" w:rsidP="009525C0">
      <w:pPr>
        <w:pStyle w:val="Listaszerbekezds"/>
        <w:numPr>
          <w:ilvl w:val="0"/>
          <w:numId w:val="18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Felülbírálati jogkör megjelölésének értékelése a másodfokú bíróságok gyakorlatában</w:t>
      </w:r>
    </w:p>
    <w:p w14:paraId="250D2BCC" w14:textId="77777777" w:rsidR="009525C0" w:rsidRPr="006C7EDF" w:rsidRDefault="009525C0" w:rsidP="009525C0">
      <w:pPr>
        <w:pStyle w:val="Listaszerbekezds"/>
        <w:numPr>
          <w:ilvl w:val="0"/>
          <w:numId w:val="18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Az alapvető jogok dogmatikai értelmezési gyakorlata a bírósági döntésekben</w:t>
      </w:r>
    </w:p>
    <w:p w14:paraId="0556027C" w14:textId="77777777" w:rsidR="009525C0" w:rsidRPr="00EA1457" w:rsidRDefault="009525C0" w:rsidP="009525C0">
      <w:pPr>
        <w:pStyle w:val="Listaszerbekezds"/>
        <w:numPr>
          <w:ilvl w:val="0"/>
          <w:numId w:val="18"/>
        </w:numPr>
        <w:spacing w:after="0"/>
        <w:jc w:val="both"/>
        <w:rPr>
          <w:rFonts w:ascii="Open Sans" w:hAnsi="Open Sans" w:cs="Open Sans"/>
        </w:rPr>
      </w:pPr>
      <w:r w:rsidRPr="00EA1457">
        <w:rPr>
          <w:rFonts w:ascii="Open Sans" w:hAnsi="Open Sans" w:cs="Open Sans"/>
        </w:rPr>
        <w:t>A jogegységi panasz</w:t>
      </w:r>
    </w:p>
    <w:p w14:paraId="4FAA0C90" w14:textId="77777777" w:rsidR="009525C0" w:rsidRPr="006C7EDF" w:rsidRDefault="009525C0" w:rsidP="009525C0">
      <w:pPr>
        <w:pStyle w:val="Listaszerbekezds"/>
        <w:numPr>
          <w:ilvl w:val="0"/>
          <w:numId w:val="18"/>
        </w:numPr>
        <w:spacing w:after="0"/>
        <w:jc w:val="both"/>
        <w:rPr>
          <w:rFonts w:ascii="Open Sans" w:hAnsi="Open Sans" w:cs="Open Sans"/>
        </w:rPr>
      </w:pPr>
      <w:r w:rsidRPr="00EA1457">
        <w:rPr>
          <w:rFonts w:ascii="Open Sans" w:hAnsi="Open Sans" w:cs="Open Sans"/>
          <w:bCs/>
        </w:rPr>
        <w:t>Az alkotmányjogi panasz eljárások eredményeinek hatása a bírósági jogalkalmazásra</w:t>
      </w:r>
    </w:p>
    <w:p w14:paraId="49B0CF06" w14:textId="77777777" w:rsidR="009525C0" w:rsidRDefault="009525C0" w:rsidP="009525C0">
      <w:pPr>
        <w:pStyle w:val="Listaszerbekezds"/>
        <w:numPr>
          <w:ilvl w:val="0"/>
          <w:numId w:val="18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 kapcsolattartás végrehajtása – az új nemperes eljárás kihívásai a bíróságon </w:t>
      </w:r>
    </w:p>
    <w:p w14:paraId="1F02E370" w14:textId="77777777" w:rsidR="009525C0" w:rsidRDefault="009525C0" w:rsidP="009525C0">
      <w:pPr>
        <w:pStyle w:val="Listaszerbekezds"/>
        <w:numPr>
          <w:ilvl w:val="0"/>
          <w:numId w:val="18"/>
        </w:numPr>
        <w:spacing w:after="0"/>
        <w:jc w:val="both"/>
        <w:rPr>
          <w:rFonts w:ascii="Open Sans" w:hAnsi="Open Sans" w:cs="Open Sans"/>
        </w:rPr>
      </w:pPr>
      <w:r w:rsidRPr="00EA1457">
        <w:rPr>
          <w:rFonts w:ascii="Open Sans" w:hAnsi="Open Sans" w:cs="Open Sans"/>
          <w:bCs/>
        </w:rPr>
        <w:t>A</w:t>
      </w:r>
      <w:r w:rsidRPr="00EA1457">
        <w:rPr>
          <w:rFonts w:ascii="Open Sans" w:hAnsi="Open Sans" w:cs="Open Sans"/>
        </w:rPr>
        <w:t xml:space="preserve"> </w:t>
      </w:r>
      <w:r w:rsidRPr="00EA1457">
        <w:rPr>
          <w:rFonts w:ascii="Open Sans" w:hAnsi="Open Sans" w:cs="Open Sans"/>
          <w:bCs/>
        </w:rPr>
        <w:t>birtokperek</w:t>
      </w:r>
      <w:r w:rsidRPr="00EA1457">
        <w:rPr>
          <w:rFonts w:ascii="Open Sans" w:hAnsi="Open Sans" w:cs="Open Sans"/>
        </w:rPr>
        <w:t xml:space="preserve"> </w:t>
      </w:r>
      <w:r w:rsidRPr="00EA1457">
        <w:rPr>
          <w:rFonts w:ascii="Open Sans" w:hAnsi="Open Sans" w:cs="Open Sans"/>
          <w:bCs/>
        </w:rPr>
        <w:t>a bírói gyakorlatban</w:t>
      </w:r>
    </w:p>
    <w:p w14:paraId="4CDBF363" w14:textId="77777777" w:rsidR="009525C0" w:rsidRDefault="009525C0" w:rsidP="009525C0">
      <w:pPr>
        <w:pStyle w:val="Listaszerbekezds"/>
        <w:numPr>
          <w:ilvl w:val="0"/>
          <w:numId w:val="18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 </w:t>
      </w:r>
      <w:r w:rsidRPr="00902CBF">
        <w:rPr>
          <w:rFonts w:ascii="Open Sans" w:hAnsi="Open Sans" w:cs="Open Sans"/>
        </w:rPr>
        <w:t>sajtóhelyreigazítási perek</w:t>
      </w:r>
      <w:r>
        <w:rPr>
          <w:rFonts w:ascii="Open Sans" w:hAnsi="Open Sans" w:cs="Open Sans"/>
        </w:rPr>
        <w:t xml:space="preserve"> a bírói gyakorlatban</w:t>
      </w:r>
    </w:p>
    <w:p w14:paraId="2D15038B" w14:textId="77777777" w:rsidR="009525C0" w:rsidRDefault="009525C0" w:rsidP="009525C0">
      <w:pPr>
        <w:pStyle w:val="Listaszerbekezds"/>
        <w:numPr>
          <w:ilvl w:val="0"/>
          <w:numId w:val="18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Az ingatlan-nyilvántartási perek</w:t>
      </w:r>
    </w:p>
    <w:p w14:paraId="1A35B886" w14:textId="77777777" w:rsidR="009525C0" w:rsidRDefault="009525C0" w:rsidP="009525C0">
      <w:pPr>
        <w:pStyle w:val="Listaszerbekezds"/>
        <w:numPr>
          <w:ilvl w:val="0"/>
          <w:numId w:val="18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 közérdekű adatok, személyes adatok kiadásával kapcsolatos perek</w:t>
      </w:r>
    </w:p>
    <w:p w14:paraId="19F4BC08" w14:textId="77777777" w:rsidR="009525C0" w:rsidRPr="006C7EDF" w:rsidRDefault="009525C0" w:rsidP="009525C0">
      <w:pPr>
        <w:pStyle w:val="Listaszerbekezds"/>
        <w:numPr>
          <w:ilvl w:val="0"/>
          <w:numId w:val="18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 devizaperek aktuális gyakorlati problémái, az árfolyamkockázatról szóló tájékoztatók megítélésének bírói gyakorlata</w:t>
      </w:r>
    </w:p>
    <w:p w14:paraId="5CDE4018" w14:textId="77777777" w:rsidR="009525C0" w:rsidRPr="006C7EDF" w:rsidRDefault="009525C0" w:rsidP="009525C0">
      <w:pPr>
        <w:pStyle w:val="Listaszerbekezds"/>
        <w:numPr>
          <w:ilvl w:val="0"/>
          <w:numId w:val="18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 veszélyhelyzettel összefüggő jogalkalmazási gyakorlat</w:t>
      </w:r>
    </w:p>
    <w:p w14:paraId="554DB39B" w14:textId="77777777" w:rsidR="004F2BF2" w:rsidRPr="002041BF" w:rsidRDefault="004F2BF2" w:rsidP="004F2BF2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sz w:val="21"/>
          <w:szCs w:val="21"/>
          <w:lang w:eastAsia="hu-HU"/>
        </w:rPr>
      </w:pPr>
    </w:p>
    <w:p w14:paraId="20F027D0" w14:textId="77777777" w:rsidR="004F2BF2" w:rsidRPr="002041BF" w:rsidRDefault="004F2BF2" w:rsidP="004F2BF2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sz w:val="21"/>
          <w:szCs w:val="21"/>
          <w:lang w:eastAsia="hu-HU"/>
        </w:rPr>
      </w:pPr>
    </w:p>
    <w:p w14:paraId="38341C9F" w14:textId="77777777" w:rsidR="002041BF" w:rsidRPr="00093A25" w:rsidRDefault="002041BF" w:rsidP="00DA6C79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BF8F00" w:themeColor="accent4" w:themeShade="BF"/>
          <w:sz w:val="21"/>
          <w:szCs w:val="21"/>
          <w:lang w:eastAsia="hu-HU"/>
        </w:rPr>
      </w:pPr>
    </w:p>
    <w:p w14:paraId="423AD33B" w14:textId="77777777" w:rsidR="0012709F" w:rsidRPr="0012709F" w:rsidRDefault="0012709F" w:rsidP="0012709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000000" w:themeColor="text1"/>
          <w:lang w:eastAsia="hu-HU"/>
        </w:rPr>
      </w:pPr>
      <w:r w:rsidRPr="0012709F">
        <w:rPr>
          <w:rFonts w:ascii="Open Sans" w:eastAsia="Times New Roman" w:hAnsi="Open Sans" w:cs="Open Sans"/>
          <w:b/>
          <w:bCs/>
          <w:color w:val="000000" w:themeColor="text1"/>
          <w:lang w:eastAsia="hu-HU"/>
        </w:rPr>
        <w:t>b) Büntetőjogi szekció</w:t>
      </w:r>
    </w:p>
    <w:p w14:paraId="65C6659C" w14:textId="77777777" w:rsidR="0012709F" w:rsidRDefault="0012709F" w:rsidP="0012709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lang w:eastAsia="hu-HU"/>
        </w:rPr>
      </w:pPr>
    </w:p>
    <w:p w14:paraId="0734F016" w14:textId="77777777" w:rsidR="009525C0" w:rsidRDefault="009525C0" w:rsidP="009525C0">
      <w:pPr>
        <w:pStyle w:val="Listaszerbekezds"/>
        <w:numPr>
          <w:ilvl w:val="0"/>
          <w:numId w:val="19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 jogos védelem problematikája a jogalkotás és a bírói gyakorlat tükrében</w:t>
      </w:r>
    </w:p>
    <w:p w14:paraId="14EB2A60" w14:textId="77777777" w:rsidR="009525C0" w:rsidRDefault="009525C0" w:rsidP="009525C0">
      <w:pPr>
        <w:pStyle w:val="Listaszerbekezds"/>
        <w:numPr>
          <w:ilvl w:val="0"/>
          <w:numId w:val="19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Társas elkövetési formák a büntető anyagi jogban és a gyakorlatban</w:t>
      </w:r>
    </w:p>
    <w:p w14:paraId="1CC56910" w14:textId="77777777" w:rsidR="009525C0" w:rsidRDefault="009525C0" w:rsidP="009525C0">
      <w:pPr>
        <w:pStyle w:val="Listaszerbekezds"/>
        <w:numPr>
          <w:ilvl w:val="0"/>
          <w:numId w:val="19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Az előkészületi magatartások minősítési kérdései</w:t>
      </w:r>
    </w:p>
    <w:p w14:paraId="5C5C4987" w14:textId="77777777" w:rsidR="009525C0" w:rsidRDefault="009525C0" w:rsidP="009525C0">
      <w:pPr>
        <w:pStyle w:val="Listaszerbekezds"/>
        <w:numPr>
          <w:ilvl w:val="0"/>
          <w:numId w:val="19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Az elzárás kiszabásának gyakorlati tapasztalatai </w:t>
      </w:r>
    </w:p>
    <w:p w14:paraId="5B7D9B28" w14:textId="77777777" w:rsidR="009525C0" w:rsidRDefault="009525C0" w:rsidP="009525C0">
      <w:pPr>
        <w:pStyle w:val="Listaszerbekezds"/>
        <w:numPr>
          <w:ilvl w:val="0"/>
          <w:numId w:val="19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 feltételes szabadságra bocsátás aktuális kérdései</w:t>
      </w:r>
    </w:p>
    <w:p w14:paraId="7CB62292" w14:textId="77777777" w:rsidR="009525C0" w:rsidRDefault="009525C0" w:rsidP="009525C0">
      <w:pPr>
        <w:pStyle w:val="Listaszerbekezds"/>
        <w:numPr>
          <w:ilvl w:val="0"/>
          <w:numId w:val="19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Az összbüntetés az Alkotmánybíróság határozatai tükrében</w:t>
      </w:r>
    </w:p>
    <w:p w14:paraId="72594175" w14:textId="77777777" w:rsidR="009525C0" w:rsidRDefault="009525C0" w:rsidP="009525C0">
      <w:pPr>
        <w:pStyle w:val="Listaszerbekezds"/>
        <w:numPr>
          <w:ilvl w:val="0"/>
          <w:numId w:val="19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Az emberi méltóság és a személyiségi jogok védelmének büntetőjogi aspektusai az Alkotmánybíróság érvelésének tükrében</w:t>
      </w:r>
    </w:p>
    <w:p w14:paraId="6531209C" w14:textId="77777777" w:rsidR="009525C0" w:rsidRDefault="009525C0" w:rsidP="009525C0">
      <w:pPr>
        <w:pStyle w:val="Listaszerbekezds"/>
        <w:numPr>
          <w:ilvl w:val="0"/>
          <w:numId w:val="19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 közszereplő, mint a rágalmazás és a becsületsértés sértettje</w:t>
      </w:r>
    </w:p>
    <w:p w14:paraId="28BCEB4C" w14:textId="77777777" w:rsidR="009525C0" w:rsidRDefault="009525C0" w:rsidP="009525C0">
      <w:pPr>
        <w:pStyle w:val="Listaszerbekezds"/>
        <w:numPr>
          <w:ilvl w:val="0"/>
          <w:numId w:val="19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 gyermekek ellen elkövetett szexuális bűncselekmények megítélése a bírói gyakorlatban </w:t>
      </w:r>
    </w:p>
    <w:p w14:paraId="729B884A" w14:textId="77777777" w:rsidR="009525C0" w:rsidRDefault="009525C0" w:rsidP="009525C0">
      <w:pPr>
        <w:pStyle w:val="Listaszerbekezds"/>
        <w:numPr>
          <w:ilvl w:val="0"/>
          <w:numId w:val="19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 pedofília – gyermekprostitúció, gyermekpornográfia – elleni büntetőjogi fellépés</w:t>
      </w:r>
    </w:p>
    <w:p w14:paraId="53C87C3D" w14:textId="77777777" w:rsidR="009525C0" w:rsidRDefault="009525C0" w:rsidP="009525C0">
      <w:pPr>
        <w:pStyle w:val="Listaszerbekezds"/>
        <w:numPr>
          <w:ilvl w:val="0"/>
          <w:numId w:val="19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>A kapcsolati erőszak tényállása a családon belüli erőszak elleni harcban</w:t>
      </w:r>
    </w:p>
    <w:p w14:paraId="4D5305A7" w14:textId="77777777" w:rsidR="009525C0" w:rsidRDefault="009525C0" w:rsidP="009525C0">
      <w:pPr>
        <w:pStyle w:val="Listaszerbekezds"/>
        <w:numPr>
          <w:ilvl w:val="0"/>
          <w:numId w:val="19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Az emberkereskedelem ítélkezési gyakorlatának változásai</w:t>
      </w:r>
    </w:p>
    <w:p w14:paraId="050CBB2D" w14:textId="77777777" w:rsidR="009525C0" w:rsidRDefault="009525C0" w:rsidP="009525C0">
      <w:pPr>
        <w:pStyle w:val="Listaszerbekezds"/>
        <w:numPr>
          <w:ilvl w:val="0"/>
          <w:numId w:val="19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Kábítószer-bűncselekmények minősítésének dogmatikai változása</w:t>
      </w:r>
    </w:p>
    <w:p w14:paraId="54756937" w14:textId="77777777" w:rsidR="009525C0" w:rsidRDefault="009525C0" w:rsidP="009525C0">
      <w:pPr>
        <w:pStyle w:val="Listaszerbekezds"/>
        <w:numPr>
          <w:ilvl w:val="0"/>
          <w:numId w:val="19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 csalás bűncselekményének régi és új megjelenési formái </w:t>
      </w:r>
    </w:p>
    <w:p w14:paraId="375241D7" w14:textId="77777777" w:rsidR="009525C0" w:rsidRDefault="009525C0" w:rsidP="009525C0">
      <w:pPr>
        <w:pStyle w:val="Listaszerbekezds"/>
        <w:numPr>
          <w:ilvl w:val="0"/>
          <w:numId w:val="19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 pénzmosás ítélkezési gyakorlatának változásai és az anyagi jog változása</w:t>
      </w:r>
    </w:p>
    <w:p w14:paraId="69B4AD4B" w14:textId="77777777" w:rsidR="009525C0" w:rsidRDefault="009525C0" w:rsidP="009525C0">
      <w:pPr>
        <w:pStyle w:val="Listaszerbekezds"/>
        <w:numPr>
          <w:ilvl w:val="0"/>
          <w:numId w:val="19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Az internetes zaklatás</w:t>
      </w:r>
    </w:p>
    <w:p w14:paraId="53690E6E" w14:textId="77777777" w:rsidR="009525C0" w:rsidRDefault="009525C0" w:rsidP="009525C0">
      <w:pPr>
        <w:pStyle w:val="Listaszerbekezds"/>
        <w:numPr>
          <w:ilvl w:val="0"/>
          <w:numId w:val="19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 digitális forradalom hatásai a bűnözésre és a büntetőjogra</w:t>
      </w:r>
    </w:p>
    <w:p w14:paraId="005B794B" w14:textId="77777777" w:rsidR="009525C0" w:rsidRDefault="009525C0" w:rsidP="009525C0">
      <w:pPr>
        <w:pStyle w:val="Listaszerbekezds"/>
        <w:spacing w:after="0"/>
        <w:jc w:val="both"/>
        <w:rPr>
          <w:rFonts w:ascii="Open Sans" w:hAnsi="Open Sans" w:cs="Open Sans"/>
        </w:rPr>
      </w:pPr>
    </w:p>
    <w:p w14:paraId="5048D1DD" w14:textId="77777777" w:rsidR="009525C0" w:rsidRDefault="009525C0" w:rsidP="009525C0">
      <w:pPr>
        <w:pStyle w:val="Listaszerbekezds"/>
        <w:numPr>
          <w:ilvl w:val="0"/>
          <w:numId w:val="19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Eljárási feladatok megoszlása: a büntetőigény érvényesítése, a bizonyítási teher és a valósághű tényállás megállapítása az új </w:t>
      </w:r>
      <w:proofErr w:type="gramStart"/>
      <w:r>
        <w:rPr>
          <w:rFonts w:ascii="Open Sans" w:hAnsi="Open Sans" w:cs="Open Sans"/>
        </w:rPr>
        <w:t>Be.-</w:t>
      </w:r>
      <w:proofErr w:type="gramEnd"/>
      <w:r>
        <w:rPr>
          <w:rFonts w:ascii="Open Sans" w:hAnsi="Open Sans" w:cs="Open Sans"/>
        </w:rPr>
        <w:t>ben</w:t>
      </w:r>
    </w:p>
    <w:p w14:paraId="14A7FE28" w14:textId="77777777" w:rsidR="009525C0" w:rsidRDefault="009525C0" w:rsidP="009525C0">
      <w:pPr>
        <w:pStyle w:val="Listaszerbekezds"/>
        <w:numPr>
          <w:ilvl w:val="0"/>
          <w:numId w:val="19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 különleges bánásmód jelentősége a büntetőeljárásban</w:t>
      </w:r>
    </w:p>
    <w:p w14:paraId="0BCDF17E" w14:textId="77777777" w:rsidR="009525C0" w:rsidRDefault="009525C0" w:rsidP="009525C0">
      <w:pPr>
        <w:pStyle w:val="Listaszerbekezds"/>
        <w:numPr>
          <w:ilvl w:val="0"/>
          <w:numId w:val="19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 személyi szabadságot érintő bírói engedélyes kényszerintézkedések indokoltáságának felülvizsgálata a gyakorlatban</w:t>
      </w:r>
    </w:p>
    <w:p w14:paraId="76B621A6" w14:textId="77777777" w:rsidR="009525C0" w:rsidRDefault="009525C0" w:rsidP="009525C0">
      <w:pPr>
        <w:pStyle w:val="Listaszerbekezds"/>
        <w:numPr>
          <w:ilvl w:val="0"/>
          <w:numId w:val="19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 távoltartás és a bűnügyi felügyelet magatartási szabályainak megtartását biztosító intézkedések, az óvadék alkalmazása a gyakorlatban</w:t>
      </w:r>
    </w:p>
    <w:p w14:paraId="4435C3F5" w14:textId="77777777" w:rsidR="009525C0" w:rsidRDefault="009525C0" w:rsidP="009525C0">
      <w:pPr>
        <w:pStyle w:val="Listaszerbekezds"/>
        <w:numPr>
          <w:ilvl w:val="0"/>
          <w:numId w:val="19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 zár alá vétel gyakorlati kérdései</w:t>
      </w:r>
    </w:p>
    <w:p w14:paraId="5DAB6226" w14:textId="77777777" w:rsidR="009525C0" w:rsidRPr="006C7EDF" w:rsidRDefault="009525C0" w:rsidP="009525C0">
      <w:pPr>
        <w:pStyle w:val="Listaszerbekezds"/>
        <w:numPr>
          <w:ilvl w:val="0"/>
          <w:numId w:val="19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 szakértői bizonyítás rendszere, a magánszakértői vélemény és felhasználási lehetőségei</w:t>
      </w:r>
    </w:p>
    <w:p w14:paraId="12E124F9" w14:textId="77777777" w:rsidR="009525C0" w:rsidRDefault="009525C0" w:rsidP="009525C0">
      <w:pPr>
        <w:pStyle w:val="Listaszerbekezds"/>
        <w:numPr>
          <w:ilvl w:val="0"/>
          <w:numId w:val="19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 polgári jogi igény előterjesztése és annak elbírálása</w:t>
      </w:r>
    </w:p>
    <w:p w14:paraId="62541DC7" w14:textId="77777777" w:rsidR="009525C0" w:rsidRDefault="009525C0" w:rsidP="009525C0">
      <w:pPr>
        <w:pStyle w:val="Listaszerbekezds"/>
        <w:numPr>
          <w:ilvl w:val="0"/>
          <w:numId w:val="19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 büntetőeljárás gyorsítását célzó jogintézmények</w:t>
      </w:r>
    </w:p>
    <w:p w14:paraId="50073368" w14:textId="77777777" w:rsidR="009525C0" w:rsidRDefault="009525C0" w:rsidP="009525C0">
      <w:pPr>
        <w:pStyle w:val="Listaszerbekezds"/>
        <w:numPr>
          <w:ilvl w:val="0"/>
          <w:numId w:val="19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Eljárás egyezség esetén</w:t>
      </w:r>
    </w:p>
    <w:p w14:paraId="3F4C0E00" w14:textId="77777777" w:rsidR="009525C0" w:rsidRDefault="009525C0" w:rsidP="009525C0">
      <w:pPr>
        <w:pStyle w:val="Listaszerbekezds"/>
        <w:numPr>
          <w:ilvl w:val="0"/>
          <w:numId w:val="19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 korlátozott fellebbezés a büntetőeljárásban</w:t>
      </w:r>
    </w:p>
    <w:p w14:paraId="63C1DB15" w14:textId="77777777" w:rsidR="009525C0" w:rsidRDefault="009525C0" w:rsidP="009525C0">
      <w:pPr>
        <w:pStyle w:val="Listaszerbekezds"/>
        <w:numPr>
          <w:ilvl w:val="0"/>
          <w:numId w:val="19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 másodfokú felülbírálat </w:t>
      </w:r>
      <w:proofErr w:type="spellStart"/>
      <w:r>
        <w:rPr>
          <w:rFonts w:ascii="Open Sans" w:hAnsi="Open Sans" w:cs="Open Sans"/>
        </w:rPr>
        <w:t>korlátai</w:t>
      </w:r>
      <w:proofErr w:type="spellEnd"/>
    </w:p>
    <w:p w14:paraId="1EFEA09A" w14:textId="77777777" w:rsidR="009525C0" w:rsidRDefault="009525C0" w:rsidP="009525C0">
      <w:pPr>
        <w:pStyle w:val="Listaszerbekezds"/>
        <w:numPr>
          <w:ilvl w:val="0"/>
          <w:numId w:val="19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 megalapozatlanság és annak következményei a másodfokú bírósági eljárásban</w:t>
      </w:r>
    </w:p>
    <w:p w14:paraId="296403F8" w14:textId="77777777" w:rsidR="009525C0" w:rsidRPr="006C7EDF" w:rsidRDefault="009525C0" w:rsidP="009525C0">
      <w:pPr>
        <w:pStyle w:val="Listaszerbekezds"/>
        <w:numPr>
          <w:ilvl w:val="0"/>
          <w:numId w:val="19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 hatályon kívül helyező végzés elleni fellebbezés és gyakorlati tapasztalatai</w:t>
      </w:r>
    </w:p>
    <w:p w14:paraId="7CF91AA1" w14:textId="77777777" w:rsidR="009525C0" w:rsidRPr="006C7EDF" w:rsidRDefault="009525C0" w:rsidP="009525C0">
      <w:pPr>
        <w:pStyle w:val="Listaszerbekezds"/>
        <w:numPr>
          <w:ilvl w:val="0"/>
          <w:numId w:val="19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 pótmagánvádas eljárás jellegzetességei</w:t>
      </w:r>
    </w:p>
    <w:p w14:paraId="7B7F9503" w14:textId="77777777" w:rsidR="009525C0" w:rsidRDefault="009525C0" w:rsidP="009525C0">
      <w:pPr>
        <w:pStyle w:val="Listaszerbekezds"/>
        <w:numPr>
          <w:ilvl w:val="0"/>
          <w:numId w:val="19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 Kúria szerepe a jogegység megteremtésében</w:t>
      </w:r>
    </w:p>
    <w:p w14:paraId="68847E1C" w14:textId="77777777" w:rsidR="009525C0" w:rsidRDefault="009525C0" w:rsidP="009525C0">
      <w:pPr>
        <w:pStyle w:val="Listaszerbekezds"/>
        <w:numPr>
          <w:ilvl w:val="0"/>
          <w:numId w:val="19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 veszélyhelyzet alatt érvényesülő eljárási szabályok a gyakorlatban</w:t>
      </w:r>
    </w:p>
    <w:p w14:paraId="3DE6F946" w14:textId="77777777" w:rsidR="009525C0" w:rsidRDefault="009525C0" w:rsidP="009525C0">
      <w:pPr>
        <w:pStyle w:val="Listaszerbekezds"/>
        <w:spacing w:after="0"/>
        <w:jc w:val="both"/>
        <w:rPr>
          <w:rFonts w:ascii="Open Sans" w:hAnsi="Open Sans" w:cs="Open Sans"/>
        </w:rPr>
      </w:pPr>
    </w:p>
    <w:p w14:paraId="60F5CAFE" w14:textId="77777777" w:rsidR="009525C0" w:rsidRDefault="009525C0" w:rsidP="009525C0">
      <w:pPr>
        <w:pStyle w:val="Listaszerbekezds"/>
        <w:numPr>
          <w:ilvl w:val="0"/>
          <w:numId w:val="19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Kártalanítás az alapvető jogokat sértő elhelyezési körülmények miatt</w:t>
      </w:r>
    </w:p>
    <w:p w14:paraId="507966F0" w14:textId="77777777" w:rsidR="009525C0" w:rsidRDefault="009525C0" w:rsidP="009525C0">
      <w:pPr>
        <w:pStyle w:val="Listaszerbekezds"/>
        <w:numPr>
          <w:ilvl w:val="0"/>
          <w:numId w:val="19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 </w:t>
      </w:r>
      <w:proofErr w:type="spellStart"/>
      <w:r>
        <w:rPr>
          <w:rFonts w:ascii="Open Sans" w:hAnsi="Open Sans" w:cs="Open Sans"/>
        </w:rPr>
        <w:t>reintegráció</w:t>
      </w:r>
      <w:proofErr w:type="spellEnd"/>
    </w:p>
    <w:p w14:paraId="5C6ED7E8" w14:textId="77777777" w:rsidR="00D7461E" w:rsidRDefault="00D7461E" w:rsidP="0012709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lang w:eastAsia="hu-HU"/>
        </w:rPr>
      </w:pPr>
    </w:p>
    <w:p w14:paraId="235DCD81" w14:textId="77777777" w:rsidR="00D7461E" w:rsidRPr="0012709F" w:rsidRDefault="00D7461E" w:rsidP="0012709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lang w:eastAsia="hu-HU"/>
        </w:rPr>
      </w:pPr>
    </w:p>
    <w:p w14:paraId="60A188C1" w14:textId="77777777" w:rsidR="00B92F86" w:rsidRPr="007F38C6" w:rsidRDefault="00E142E6" w:rsidP="00E142E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000000" w:themeColor="text1"/>
          <w:lang w:eastAsia="hu-HU"/>
        </w:rPr>
      </w:pPr>
      <w:r w:rsidRPr="00E142E6">
        <w:rPr>
          <w:rFonts w:ascii="Open Sans" w:eastAsia="Times New Roman" w:hAnsi="Open Sans" w:cs="Open Sans"/>
          <w:color w:val="333333"/>
          <w:lang w:eastAsia="hu-HU"/>
        </w:rPr>
        <w:t> </w:t>
      </w:r>
      <w:r w:rsidR="0012709F" w:rsidRPr="007F38C6">
        <w:rPr>
          <w:rFonts w:ascii="Open Sans" w:eastAsia="Times New Roman" w:hAnsi="Open Sans" w:cs="Open Sans"/>
          <w:b/>
          <w:bCs/>
          <w:color w:val="000000" w:themeColor="text1"/>
          <w:lang w:eastAsia="hu-HU"/>
        </w:rPr>
        <w:t>c</w:t>
      </w:r>
      <w:r w:rsidRPr="007F38C6">
        <w:rPr>
          <w:rFonts w:ascii="Open Sans" w:eastAsia="Times New Roman" w:hAnsi="Open Sans" w:cs="Open Sans"/>
          <w:b/>
          <w:bCs/>
          <w:color w:val="000000" w:themeColor="text1"/>
          <w:lang w:eastAsia="hu-HU"/>
        </w:rPr>
        <w:t>) Munkajogi és közigazgatási jogi szekció</w:t>
      </w:r>
    </w:p>
    <w:p w14:paraId="30084B7A" w14:textId="77777777" w:rsidR="00B92F86" w:rsidRDefault="00B92F86" w:rsidP="00E142E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lang w:eastAsia="hu-HU"/>
        </w:rPr>
      </w:pPr>
    </w:p>
    <w:p w14:paraId="4944485C" w14:textId="77777777" w:rsidR="009525C0" w:rsidRDefault="009525C0" w:rsidP="009525C0">
      <w:pPr>
        <w:pStyle w:val="Listaszerbekezds"/>
        <w:numPr>
          <w:ilvl w:val="0"/>
          <w:numId w:val="20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 koronavírus járvány és a veszélyhelyzet hatása a foglalkoztatásra</w:t>
      </w:r>
    </w:p>
    <w:p w14:paraId="5B98BE5F" w14:textId="77777777" w:rsidR="009525C0" w:rsidRDefault="009525C0" w:rsidP="009525C0">
      <w:pPr>
        <w:pStyle w:val="Listaszerbekezds"/>
        <w:numPr>
          <w:ilvl w:val="0"/>
          <w:numId w:val="20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 koronavírus járvány és a veszélyhelyzet alatt alkalmazandó munkaügyi szabályok (eltérő megállapodások, </w:t>
      </w:r>
      <w:proofErr w:type="spellStart"/>
      <w:r>
        <w:rPr>
          <w:rFonts w:ascii="Open Sans" w:hAnsi="Open Sans" w:cs="Open Sans"/>
        </w:rPr>
        <w:t>home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office</w:t>
      </w:r>
      <w:proofErr w:type="spellEnd"/>
      <w:r>
        <w:rPr>
          <w:rFonts w:ascii="Open Sans" w:hAnsi="Open Sans" w:cs="Open Sans"/>
        </w:rPr>
        <w:t>, távmunka, munkaidő és munkabér csökkentés, fizetett és nem fizetett szabadságok kiadása, a fertőzéssel érintett munkavállaló helyzete)</w:t>
      </w:r>
    </w:p>
    <w:p w14:paraId="0DCC3142" w14:textId="77777777" w:rsidR="009525C0" w:rsidRDefault="009525C0" w:rsidP="009525C0">
      <w:pPr>
        <w:pStyle w:val="Listaszerbekezds"/>
        <w:numPr>
          <w:ilvl w:val="0"/>
          <w:numId w:val="20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 fuvarozási tevékenység során felmerülő munkajogi kérdések</w:t>
      </w:r>
    </w:p>
    <w:p w14:paraId="6D8A7648" w14:textId="77777777" w:rsidR="009525C0" w:rsidRDefault="009525C0" w:rsidP="009525C0">
      <w:pPr>
        <w:pStyle w:val="Listaszerbekezds"/>
        <w:numPr>
          <w:ilvl w:val="0"/>
          <w:numId w:val="20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Szakértői bizonyítás munkaügyi perekben</w:t>
      </w:r>
    </w:p>
    <w:p w14:paraId="73E8A908" w14:textId="77777777" w:rsidR="009525C0" w:rsidRDefault="009525C0" w:rsidP="009525C0">
      <w:pPr>
        <w:pStyle w:val="Listaszerbekezds"/>
        <w:numPr>
          <w:ilvl w:val="0"/>
          <w:numId w:val="20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 munkáltatói kártérítési felelősség egyes kérdései</w:t>
      </w:r>
    </w:p>
    <w:p w14:paraId="3FA981EE" w14:textId="77777777" w:rsidR="009525C0" w:rsidRDefault="009525C0" w:rsidP="009525C0">
      <w:pPr>
        <w:pStyle w:val="Listaszerbekezds"/>
        <w:numPr>
          <w:ilvl w:val="0"/>
          <w:numId w:val="20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>A versenytilalmi megállapodás érvénytelensége</w:t>
      </w:r>
    </w:p>
    <w:p w14:paraId="64EA6232" w14:textId="77777777" w:rsidR="009525C0" w:rsidRDefault="009525C0" w:rsidP="009525C0">
      <w:pPr>
        <w:pStyle w:val="Listaszerbekezds"/>
        <w:numPr>
          <w:ilvl w:val="0"/>
          <w:numId w:val="20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 munkahelyi zaklatás</w:t>
      </w:r>
    </w:p>
    <w:p w14:paraId="0EC61719" w14:textId="77777777" w:rsidR="009525C0" w:rsidRDefault="009525C0" w:rsidP="009525C0">
      <w:pPr>
        <w:pStyle w:val="Listaszerbekezds"/>
        <w:numPr>
          <w:ilvl w:val="0"/>
          <w:numId w:val="20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 munkavégzés helyének megváltoztatása – távmunka, „</w:t>
      </w:r>
      <w:proofErr w:type="spellStart"/>
      <w:r>
        <w:rPr>
          <w:rFonts w:ascii="Open Sans" w:hAnsi="Open Sans" w:cs="Open Sans"/>
        </w:rPr>
        <w:t>home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office</w:t>
      </w:r>
      <w:proofErr w:type="spellEnd"/>
      <w:r>
        <w:rPr>
          <w:rFonts w:ascii="Open Sans" w:hAnsi="Open Sans" w:cs="Open Sans"/>
        </w:rPr>
        <w:t>”</w:t>
      </w:r>
    </w:p>
    <w:p w14:paraId="6070C204" w14:textId="77777777" w:rsidR="009525C0" w:rsidRDefault="009525C0" w:rsidP="009525C0">
      <w:pPr>
        <w:pStyle w:val="Listaszerbekezds"/>
        <w:numPr>
          <w:ilvl w:val="0"/>
          <w:numId w:val="20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Az atipikus foglakoztatási formák szerepe a munkajogban</w:t>
      </w:r>
    </w:p>
    <w:p w14:paraId="60D00C89" w14:textId="77777777" w:rsidR="009525C0" w:rsidRDefault="009525C0" w:rsidP="009525C0">
      <w:pPr>
        <w:pStyle w:val="Listaszerbekezds"/>
        <w:numPr>
          <w:ilvl w:val="0"/>
          <w:numId w:val="20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Az általános magatartási követelmények érvényesülése a munkaviszony során</w:t>
      </w:r>
    </w:p>
    <w:p w14:paraId="287DD1FE" w14:textId="77777777" w:rsidR="009525C0" w:rsidRDefault="009525C0" w:rsidP="009525C0">
      <w:pPr>
        <w:pStyle w:val="Listaszerbekezds"/>
        <w:numPr>
          <w:ilvl w:val="0"/>
          <w:numId w:val="20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 jogállásváltozással kapcsolatban felmerülő problémák</w:t>
      </w:r>
    </w:p>
    <w:p w14:paraId="7DEDB82A" w14:textId="77777777" w:rsidR="009525C0" w:rsidRDefault="009525C0" w:rsidP="009525C0">
      <w:pPr>
        <w:pStyle w:val="Listaszerbekezds"/>
        <w:numPr>
          <w:ilvl w:val="0"/>
          <w:numId w:val="20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 külföldön dolgozó magyar munkavállalókra alkalmazandó szabályok</w:t>
      </w:r>
    </w:p>
    <w:p w14:paraId="23BF1A9F" w14:textId="77777777" w:rsidR="009525C0" w:rsidRDefault="009525C0" w:rsidP="009525C0">
      <w:pPr>
        <w:pStyle w:val="Listaszerbekezds"/>
        <w:numPr>
          <w:ilvl w:val="0"/>
          <w:numId w:val="20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Az üzemi tanács szerepe a munkavállalók érdekvédelmében</w:t>
      </w:r>
    </w:p>
    <w:p w14:paraId="756D06DF" w14:textId="77777777" w:rsidR="009525C0" w:rsidRDefault="009525C0" w:rsidP="009525C0">
      <w:pPr>
        <w:pStyle w:val="Listaszerbekezds"/>
        <w:numPr>
          <w:ilvl w:val="0"/>
          <w:numId w:val="20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 bizalomvesztés, mint felmondási ok</w:t>
      </w:r>
    </w:p>
    <w:p w14:paraId="72AD934B" w14:textId="77777777" w:rsidR="009525C0" w:rsidRDefault="009525C0" w:rsidP="009525C0">
      <w:pPr>
        <w:pStyle w:val="Listaszerbekezds"/>
        <w:numPr>
          <w:ilvl w:val="0"/>
          <w:numId w:val="20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GYES és GYED melletti foglalkoztatás</w:t>
      </w:r>
    </w:p>
    <w:p w14:paraId="07F88EDF" w14:textId="77777777" w:rsidR="009525C0" w:rsidRDefault="009525C0" w:rsidP="009525C0">
      <w:pPr>
        <w:pStyle w:val="Listaszerbekezds"/>
        <w:spacing w:after="0"/>
        <w:jc w:val="both"/>
        <w:rPr>
          <w:rFonts w:ascii="Open Sans" w:hAnsi="Open Sans" w:cs="Open Sans"/>
        </w:rPr>
      </w:pPr>
    </w:p>
    <w:p w14:paraId="658DC6C5" w14:textId="77777777" w:rsidR="009525C0" w:rsidRPr="006C7EDF" w:rsidRDefault="009525C0" w:rsidP="009525C0">
      <w:pPr>
        <w:pStyle w:val="Listaszerbekezds"/>
        <w:numPr>
          <w:ilvl w:val="0"/>
          <w:numId w:val="20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 közigazgatási ügyek eljárási szabályai változása, annak hatása a gyakorlatra</w:t>
      </w:r>
    </w:p>
    <w:p w14:paraId="0B0F5188" w14:textId="77777777" w:rsidR="009525C0" w:rsidRPr="006C7EDF" w:rsidRDefault="009525C0" w:rsidP="009525C0">
      <w:pPr>
        <w:pStyle w:val="Listaszerbekezds"/>
        <w:numPr>
          <w:ilvl w:val="0"/>
          <w:numId w:val="20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 közigazgatási bíráskodás legújabb szervezeti kerete – hatékonyabb. gyorsabb, szakszerűbb ítélkezés?</w:t>
      </w:r>
    </w:p>
    <w:p w14:paraId="65B77957" w14:textId="77777777" w:rsidR="009525C0" w:rsidRDefault="009525C0" w:rsidP="009525C0">
      <w:pPr>
        <w:pStyle w:val="Listaszerbekezds"/>
        <w:numPr>
          <w:ilvl w:val="0"/>
          <w:numId w:val="20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 veszélyhelyzet alatt irányadó átmeneti eljárási szabályok alkalmazásának tapasztalatai és hatása a közigazgatási bíráskodásra</w:t>
      </w:r>
    </w:p>
    <w:p w14:paraId="4AB6DB84" w14:textId="77777777" w:rsidR="009525C0" w:rsidRDefault="009525C0" w:rsidP="009525C0">
      <w:pPr>
        <w:pStyle w:val="Listaszerbekezds"/>
        <w:numPr>
          <w:ilvl w:val="0"/>
          <w:numId w:val="20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 megelőző eljárásban kirendelt szakértő, a szakhatóság, illetve a szakkérdésben eljáró hatóság közigazgatási perbeli helyzete</w:t>
      </w:r>
    </w:p>
    <w:p w14:paraId="641039C8" w14:textId="77777777" w:rsidR="009525C0" w:rsidRDefault="009525C0" w:rsidP="009525C0">
      <w:pPr>
        <w:pStyle w:val="Listaszerbekezds"/>
        <w:numPr>
          <w:ilvl w:val="0"/>
          <w:numId w:val="20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 jogsérelem orvoslása a közigazgatási eljárásban, és ennek közigazgatási perjogi következményei</w:t>
      </w:r>
    </w:p>
    <w:p w14:paraId="5D859DE6" w14:textId="77777777" w:rsidR="009525C0" w:rsidRDefault="009525C0" w:rsidP="009525C0">
      <w:pPr>
        <w:pStyle w:val="Listaszerbekezds"/>
        <w:numPr>
          <w:ilvl w:val="0"/>
          <w:numId w:val="20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 pénzügyi bíráskodás újabb jogalkalmazási kérdései – </w:t>
      </w:r>
      <w:proofErr w:type="spellStart"/>
      <w:r>
        <w:rPr>
          <w:rFonts w:ascii="Open Sans" w:hAnsi="Open Sans" w:cs="Open Sans"/>
        </w:rPr>
        <w:t>Glencore</w:t>
      </w:r>
      <w:proofErr w:type="spellEnd"/>
      <w:r>
        <w:rPr>
          <w:rFonts w:ascii="Open Sans" w:hAnsi="Open Sans" w:cs="Open Sans"/>
        </w:rPr>
        <w:t>, PORR és a Sole-</w:t>
      </w:r>
      <w:proofErr w:type="spellStart"/>
      <w:r>
        <w:rPr>
          <w:rFonts w:ascii="Open Sans" w:hAnsi="Open Sans" w:cs="Open Sans"/>
        </w:rPr>
        <w:t>Mizo</w:t>
      </w:r>
      <w:proofErr w:type="spellEnd"/>
      <w:r>
        <w:rPr>
          <w:rFonts w:ascii="Open Sans" w:hAnsi="Open Sans" w:cs="Open Sans"/>
        </w:rPr>
        <w:t xml:space="preserve"> ügyek</w:t>
      </w:r>
    </w:p>
    <w:p w14:paraId="6A075E23" w14:textId="77777777" w:rsidR="009525C0" w:rsidRDefault="009525C0" w:rsidP="009525C0">
      <w:pPr>
        <w:pStyle w:val="Listaszerbekezds"/>
        <w:numPr>
          <w:ilvl w:val="0"/>
          <w:numId w:val="20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 földforgalmi szabályozás alkotmányosság kérdései</w:t>
      </w:r>
    </w:p>
    <w:p w14:paraId="37B35FE6" w14:textId="77777777" w:rsidR="009525C0" w:rsidRDefault="009525C0" w:rsidP="009525C0">
      <w:pPr>
        <w:pStyle w:val="Listaszerbekezds"/>
        <w:numPr>
          <w:ilvl w:val="0"/>
          <w:numId w:val="20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Az új gyülekezési törvény – várakozások és eredmények</w:t>
      </w:r>
    </w:p>
    <w:p w14:paraId="7772C5B4" w14:textId="77777777" w:rsidR="009525C0" w:rsidRDefault="009525C0" w:rsidP="009525C0">
      <w:pPr>
        <w:pStyle w:val="Listaszerbekezds"/>
        <w:numPr>
          <w:ilvl w:val="0"/>
          <w:numId w:val="20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 köztestületi jogviták speciális tárgya – az etikai és fegyelmi ügyek sajátosságai</w:t>
      </w:r>
    </w:p>
    <w:p w14:paraId="091791B7" w14:textId="77777777" w:rsidR="009525C0" w:rsidRDefault="009525C0" w:rsidP="009525C0">
      <w:pPr>
        <w:pStyle w:val="Listaszerbekezds"/>
        <w:numPr>
          <w:ilvl w:val="0"/>
          <w:numId w:val="20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Az ECN+ irányelv és várható hatásai</w:t>
      </w:r>
    </w:p>
    <w:p w14:paraId="683DCEC1" w14:textId="77777777" w:rsidR="009525C0" w:rsidRDefault="009525C0" w:rsidP="009525C0">
      <w:pPr>
        <w:pStyle w:val="Listaszerbekezds"/>
        <w:numPr>
          <w:ilvl w:val="0"/>
          <w:numId w:val="20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Az ajánlat érvénytelenségére vezető környezetvédelmi, szociális és munkajogi követelményeknek meg nem felelés problematikája</w:t>
      </w:r>
    </w:p>
    <w:p w14:paraId="2631A193" w14:textId="77777777" w:rsidR="009525C0" w:rsidRDefault="009525C0" w:rsidP="009525C0">
      <w:pPr>
        <w:pStyle w:val="Listaszerbekezds"/>
        <w:numPr>
          <w:ilvl w:val="0"/>
          <w:numId w:val="20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 versenyjog és a közbeszerzés határterületei</w:t>
      </w:r>
    </w:p>
    <w:p w14:paraId="5910479D" w14:textId="77777777" w:rsidR="009525C0" w:rsidRDefault="009525C0" w:rsidP="009525C0">
      <w:pPr>
        <w:pStyle w:val="Listaszerbekezds"/>
        <w:numPr>
          <w:ilvl w:val="0"/>
          <w:numId w:val="20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Adatvédelem a közigazgatási hatósági és peres eljárásban</w:t>
      </w:r>
    </w:p>
    <w:p w14:paraId="60982940" w14:textId="77777777" w:rsidR="009525C0" w:rsidRDefault="009525C0" w:rsidP="009525C0">
      <w:pPr>
        <w:pStyle w:val="Listaszerbekezds"/>
        <w:numPr>
          <w:ilvl w:val="0"/>
          <w:numId w:val="20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Azonnali jogvédelem jogintézménye a Kp.-ban </w:t>
      </w:r>
    </w:p>
    <w:p w14:paraId="48736693" w14:textId="77777777" w:rsidR="009525C0" w:rsidRPr="006C7EDF" w:rsidRDefault="009525C0" w:rsidP="009525C0">
      <w:pPr>
        <w:pStyle w:val="Listaszerbekezds"/>
        <w:numPr>
          <w:ilvl w:val="0"/>
          <w:numId w:val="20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 közbeszerzési szabályozás változása és az időbeli hatály egyes kérdései</w:t>
      </w:r>
    </w:p>
    <w:p w14:paraId="0E32E594" w14:textId="77777777" w:rsidR="009525C0" w:rsidRDefault="009525C0" w:rsidP="009525C0">
      <w:pPr>
        <w:pStyle w:val="Listaszerbekezds"/>
        <w:numPr>
          <w:ilvl w:val="0"/>
          <w:numId w:val="20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 közbeszerzés eredményeként megkötött szerződések teljesítése – a Közbeszerzési Hatóság ellenőrzési gyakorlata</w:t>
      </w:r>
    </w:p>
    <w:p w14:paraId="519E1FE1" w14:textId="77777777" w:rsidR="009525C0" w:rsidRPr="006C7EDF" w:rsidRDefault="009525C0" w:rsidP="009525C0">
      <w:pPr>
        <w:pStyle w:val="Listaszerbekezds"/>
        <w:numPr>
          <w:ilvl w:val="0"/>
          <w:numId w:val="20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Egyes, szerződésekhez kapcsolódó kérdések a közbeszerzési jogban – elhatárolások</w:t>
      </w:r>
    </w:p>
    <w:p w14:paraId="3A39CEA9" w14:textId="77777777" w:rsidR="009525C0" w:rsidRDefault="009525C0" w:rsidP="009525C0">
      <w:pPr>
        <w:pStyle w:val="Listaszerbekezds"/>
        <w:numPr>
          <w:ilvl w:val="0"/>
          <w:numId w:val="20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 helyi adókkal kapcsolatos jogviták</w:t>
      </w:r>
    </w:p>
    <w:p w14:paraId="56B9EDA7" w14:textId="77777777" w:rsidR="009525C0" w:rsidRDefault="009525C0" w:rsidP="009525C0">
      <w:pPr>
        <w:pStyle w:val="Listaszerbekezds"/>
        <w:numPr>
          <w:ilvl w:val="0"/>
          <w:numId w:val="20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 magyar versenyjogi bíráskodás különös tekintettel az európai jogi összefüggésekre</w:t>
      </w:r>
    </w:p>
    <w:p w14:paraId="35DF0BB7" w14:textId="77777777" w:rsidR="009525C0" w:rsidRDefault="009525C0" w:rsidP="009525C0">
      <w:pPr>
        <w:pStyle w:val="Listaszerbekezds"/>
        <w:numPr>
          <w:ilvl w:val="0"/>
          <w:numId w:val="20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Az emberi környezet védelmével kapcsolatos közigazgatási perek gyakorlata</w:t>
      </w:r>
    </w:p>
    <w:p w14:paraId="48D14279" w14:textId="77777777" w:rsidR="007F38C6" w:rsidRDefault="007F38C6" w:rsidP="007F38C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lang w:eastAsia="hu-HU"/>
        </w:rPr>
      </w:pPr>
      <w:r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lang w:eastAsia="hu-HU"/>
        </w:rPr>
        <w:t>d</w:t>
      </w:r>
      <w:r w:rsidRPr="008B7CF3"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lang w:eastAsia="hu-HU"/>
        </w:rPr>
        <w:t>) Bírósági általános igazgatási szekció</w:t>
      </w:r>
    </w:p>
    <w:p w14:paraId="1EEFF161" w14:textId="77777777" w:rsidR="007F38C6" w:rsidRDefault="007F38C6" w:rsidP="007F38C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hu-HU"/>
        </w:rPr>
      </w:pPr>
    </w:p>
    <w:p w14:paraId="760BCC69" w14:textId="77777777" w:rsidR="00D7461E" w:rsidRDefault="00D7461E" w:rsidP="00D7461E">
      <w:pPr>
        <w:pStyle w:val="Listaszerbekezds"/>
        <w:numPr>
          <w:ilvl w:val="0"/>
          <w:numId w:val="21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Vezetői modellek, stratégiák: előnyök, hátrányok</w:t>
      </w:r>
    </w:p>
    <w:p w14:paraId="3DADBE7F" w14:textId="77777777" w:rsidR="00D7461E" w:rsidRDefault="00D7461E" w:rsidP="00D7461E">
      <w:pPr>
        <w:pStyle w:val="Listaszerbekezds"/>
        <w:numPr>
          <w:ilvl w:val="0"/>
          <w:numId w:val="21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>A modern technika a hatékony igazgatás szolgálatában</w:t>
      </w:r>
    </w:p>
    <w:p w14:paraId="4D71ECC5" w14:textId="77777777" w:rsidR="00D7461E" w:rsidRDefault="00D7461E" w:rsidP="00D7461E">
      <w:pPr>
        <w:pStyle w:val="Listaszerbekezds"/>
        <w:numPr>
          <w:ilvl w:val="0"/>
          <w:numId w:val="21"/>
        </w:numPr>
        <w:spacing w:after="0"/>
        <w:jc w:val="both"/>
        <w:rPr>
          <w:rFonts w:ascii="Open Sans" w:hAnsi="Open Sans" w:cs="Open Sans"/>
        </w:rPr>
      </w:pPr>
      <w:proofErr w:type="spellStart"/>
      <w:r>
        <w:rPr>
          <w:rFonts w:ascii="Open Sans" w:hAnsi="Open Sans" w:cs="Open Sans"/>
        </w:rPr>
        <w:t>Bírák</w:t>
      </w:r>
      <w:proofErr w:type="spellEnd"/>
      <w:r>
        <w:rPr>
          <w:rFonts w:ascii="Open Sans" w:hAnsi="Open Sans" w:cs="Open Sans"/>
        </w:rPr>
        <w:t xml:space="preserve"> és bíróságok társadalmi megbecsülése, személyiségi jogok és tekintélyek védelme</w:t>
      </w:r>
    </w:p>
    <w:p w14:paraId="26952B38" w14:textId="77777777" w:rsidR="00D7461E" w:rsidRDefault="00D7461E" w:rsidP="00D7461E">
      <w:pPr>
        <w:pStyle w:val="Listaszerbekezds"/>
        <w:numPr>
          <w:ilvl w:val="0"/>
          <w:numId w:val="21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 sajtó és a bíróságok kapcsolata, különös tekintettel a bíróságok reagálási lehetőségeire, a sajtóban megjelent valótlan tartalmakkal kapcsolatban</w:t>
      </w:r>
    </w:p>
    <w:p w14:paraId="43A7BB2A" w14:textId="77777777" w:rsidR="00D7461E" w:rsidRDefault="00D7461E" w:rsidP="00D7461E">
      <w:pPr>
        <w:pStyle w:val="Listaszerbekezds"/>
        <w:numPr>
          <w:ilvl w:val="0"/>
          <w:numId w:val="21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 veszélyhelyzet különleges kihívásai a bírósági igazgatásban</w:t>
      </w:r>
    </w:p>
    <w:p w14:paraId="14C42077" w14:textId="77777777" w:rsidR="00D7461E" w:rsidRDefault="00D7461E" w:rsidP="00D7461E">
      <w:pPr>
        <w:pStyle w:val="Listaszerbekezds"/>
        <w:numPr>
          <w:ilvl w:val="0"/>
          <w:numId w:val="21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 hatékony ítélkezés támogatásának lehetséges eszközei</w:t>
      </w:r>
    </w:p>
    <w:p w14:paraId="431E1F6A" w14:textId="77777777" w:rsidR="00D7461E" w:rsidRDefault="00D7461E" w:rsidP="00D7461E">
      <w:pPr>
        <w:pStyle w:val="Listaszerbekezds"/>
        <w:numPr>
          <w:ilvl w:val="0"/>
          <w:numId w:val="21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Nők a munkaerőpiacon – hátrányos megkülönböztetés, európai uniós és magyar szabályozás, támogatási rendszer</w:t>
      </w:r>
    </w:p>
    <w:p w14:paraId="75A80976" w14:textId="77777777" w:rsidR="00D7461E" w:rsidRDefault="00D7461E" w:rsidP="00D7461E">
      <w:pPr>
        <w:pStyle w:val="Listaszerbekezds"/>
        <w:numPr>
          <w:ilvl w:val="0"/>
          <w:numId w:val="21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Adatvédelem (GDPR) alkalmazása a foglalkoztatásra</w:t>
      </w:r>
    </w:p>
    <w:p w14:paraId="4A7FD98B" w14:textId="77777777" w:rsidR="00D7461E" w:rsidRDefault="00D7461E" w:rsidP="00D7461E">
      <w:pPr>
        <w:pStyle w:val="Listaszerbekezds"/>
        <w:numPr>
          <w:ilvl w:val="0"/>
          <w:numId w:val="21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 munkaidőbeosztás szerepe a rugalmas foglalkoztatásban</w:t>
      </w:r>
    </w:p>
    <w:p w14:paraId="25C99612" w14:textId="77777777" w:rsidR="00D7461E" w:rsidRDefault="00D7461E" w:rsidP="00D7461E">
      <w:pPr>
        <w:pStyle w:val="Listaszerbekezds"/>
        <w:numPr>
          <w:ilvl w:val="0"/>
          <w:numId w:val="21"/>
        </w:numPr>
        <w:spacing w:after="0"/>
        <w:jc w:val="both"/>
        <w:rPr>
          <w:rFonts w:ascii="Open Sans" w:hAnsi="Open Sans" w:cs="Open Sans"/>
        </w:rPr>
      </w:pPr>
      <w:r w:rsidRPr="00040814">
        <w:rPr>
          <w:rFonts w:ascii="Open Sans" w:hAnsi="Open Sans" w:cs="Open Sans"/>
        </w:rPr>
        <w:t>A teljesítményösztönző bérezési formák, lehetőségek</w:t>
      </w:r>
    </w:p>
    <w:p w14:paraId="418EEB95" w14:textId="77777777" w:rsidR="00D7461E" w:rsidRPr="008B7CF3" w:rsidRDefault="00D7461E" w:rsidP="007F38C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hu-HU"/>
        </w:rPr>
      </w:pPr>
    </w:p>
    <w:p w14:paraId="22F09211" w14:textId="77777777" w:rsidR="004F2BF2" w:rsidRDefault="004F2BF2" w:rsidP="002F3684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b/>
          <w:bCs/>
          <w:color w:val="333333"/>
          <w:lang w:eastAsia="hu-HU"/>
        </w:rPr>
      </w:pPr>
    </w:p>
    <w:p w14:paraId="02204EFA" w14:textId="77777777" w:rsidR="00E142E6" w:rsidRPr="002F3684" w:rsidRDefault="00E142E6" w:rsidP="002F3684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33333"/>
          <w:lang w:eastAsia="hu-HU"/>
        </w:rPr>
      </w:pPr>
      <w:r w:rsidRPr="002F3684">
        <w:rPr>
          <w:rFonts w:ascii="Open Sans" w:eastAsia="Times New Roman" w:hAnsi="Open Sans" w:cs="Open Sans"/>
          <w:b/>
          <w:bCs/>
          <w:color w:val="333333"/>
          <w:lang w:eastAsia="hu-HU"/>
        </w:rPr>
        <w:t>Részvételi feltételek:</w:t>
      </w:r>
    </w:p>
    <w:p w14:paraId="2C827429" w14:textId="77777777" w:rsidR="00E142E6" w:rsidRPr="002F3684" w:rsidRDefault="00E142E6" w:rsidP="002F3684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33333"/>
          <w:lang w:eastAsia="hu-HU"/>
        </w:rPr>
      </w:pPr>
      <w:r w:rsidRPr="002F3684">
        <w:rPr>
          <w:rFonts w:ascii="Open Sans" w:eastAsia="Times New Roman" w:hAnsi="Open Sans" w:cs="Open Sans"/>
          <w:color w:val="333333"/>
          <w:lang w:eastAsia="hu-HU"/>
        </w:rPr>
        <w:t>A pályázat</w:t>
      </w:r>
    </w:p>
    <w:p w14:paraId="23AF0A3D" w14:textId="77777777" w:rsidR="00E142E6" w:rsidRPr="002F3684" w:rsidRDefault="00E142E6" w:rsidP="002F368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Open Sans" w:eastAsia="Times New Roman" w:hAnsi="Open Sans" w:cs="Open Sans"/>
          <w:color w:val="333333"/>
          <w:lang w:eastAsia="hu-HU"/>
        </w:rPr>
      </w:pPr>
      <w:r w:rsidRPr="002F3684">
        <w:rPr>
          <w:rFonts w:ascii="Open Sans" w:eastAsia="Times New Roman" w:hAnsi="Open Sans" w:cs="Open Sans"/>
          <w:color w:val="333333"/>
          <w:lang w:eastAsia="hu-HU"/>
        </w:rPr>
        <w:t>bírósági és</w:t>
      </w:r>
    </w:p>
    <w:p w14:paraId="0D287944" w14:textId="77777777" w:rsidR="00E142E6" w:rsidRPr="002F3684" w:rsidRDefault="00E142E6" w:rsidP="002F368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Open Sans" w:eastAsia="Times New Roman" w:hAnsi="Open Sans" w:cs="Open Sans"/>
          <w:color w:val="333333"/>
          <w:lang w:eastAsia="hu-HU"/>
        </w:rPr>
      </w:pPr>
      <w:r w:rsidRPr="002F3684">
        <w:rPr>
          <w:rFonts w:ascii="Open Sans" w:eastAsia="Times New Roman" w:hAnsi="Open Sans" w:cs="Open Sans"/>
          <w:color w:val="333333"/>
          <w:lang w:eastAsia="hu-HU"/>
        </w:rPr>
        <w:t>joghallgató tagozaton</w:t>
      </w:r>
    </w:p>
    <w:p w14:paraId="64C0D488" w14:textId="77777777" w:rsidR="00E142E6" w:rsidRPr="002F3684" w:rsidRDefault="00E142E6" w:rsidP="002F3684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33333"/>
          <w:lang w:eastAsia="hu-HU"/>
        </w:rPr>
      </w:pPr>
      <w:r w:rsidRPr="002F3684">
        <w:rPr>
          <w:rFonts w:ascii="Open Sans" w:eastAsia="Times New Roman" w:hAnsi="Open Sans" w:cs="Open Sans"/>
          <w:color w:val="333333"/>
          <w:lang w:eastAsia="hu-HU"/>
        </w:rPr>
        <w:t>kerül meghirdetésre.</w:t>
      </w:r>
    </w:p>
    <w:p w14:paraId="54A65366" w14:textId="77777777" w:rsidR="00E142E6" w:rsidRPr="002F3684" w:rsidRDefault="00E142E6" w:rsidP="002F3684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33333"/>
          <w:lang w:eastAsia="hu-HU"/>
        </w:rPr>
      </w:pPr>
      <w:r w:rsidRPr="002F3684">
        <w:rPr>
          <w:rFonts w:ascii="Open Sans" w:eastAsia="Times New Roman" w:hAnsi="Open Sans" w:cs="Open Sans"/>
          <w:color w:val="333333"/>
          <w:lang w:eastAsia="hu-HU"/>
        </w:rPr>
        <w:t>Azon részt vehet a bírósági szervezet minden, tudományos fokozattal nem rendelkező tagja, valamint a bírósági munka iránt érdeklődő, jogász osztatlan mesterképzésben részt vevő hallgató.</w:t>
      </w:r>
    </w:p>
    <w:p w14:paraId="0BDA62C6" w14:textId="77777777" w:rsidR="002A07AD" w:rsidRDefault="00E142E6" w:rsidP="002F3684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33333"/>
          <w:lang w:eastAsia="hu-HU"/>
        </w:rPr>
      </w:pPr>
      <w:r w:rsidRPr="002F3684">
        <w:rPr>
          <w:rFonts w:ascii="Open Sans" w:eastAsia="Times New Roman" w:hAnsi="Open Sans" w:cs="Open Sans"/>
          <w:color w:val="333333"/>
          <w:lang w:eastAsia="hu-HU"/>
        </w:rPr>
        <w:t>Nem vehet részt a pályázaton, aki a pályázat valamely Bíráló Bizottságának tagja, illetve bíráló bizottsági tag Ptk. szerinti hozzátartozója.</w:t>
      </w:r>
    </w:p>
    <w:p w14:paraId="540BFCED" w14:textId="77777777" w:rsidR="00E142E6" w:rsidRPr="002F3684" w:rsidRDefault="00E142E6" w:rsidP="002F3684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33333"/>
          <w:lang w:eastAsia="hu-HU"/>
        </w:rPr>
      </w:pPr>
      <w:r w:rsidRPr="002F3684">
        <w:rPr>
          <w:rFonts w:ascii="Open Sans" w:eastAsia="Times New Roman" w:hAnsi="Open Sans" w:cs="Open Sans"/>
          <w:color w:val="333333"/>
          <w:lang w:eastAsia="hu-HU"/>
        </w:rPr>
        <w:t> </w:t>
      </w:r>
    </w:p>
    <w:p w14:paraId="6AF2F65F" w14:textId="77777777" w:rsidR="00E142E6" w:rsidRPr="002F3684" w:rsidRDefault="00E142E6" w:rsidP="002F3684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33333"/>
          <w:lang w:eastAsia="hu-HU"/>
        </w:rPr>
      </w:pPr>
      <w:r w:rsidRPr="002F3684">
        <w:rPr>
          <w:rFonts w:ascii="Open Sans" w:eastAsia="Times New Roman" w:hAnsi="Open Sans" w:cs="Open Sans"/>
          <w:b/>
          <w:bCs/>
          <w:color w:val="333333"/>
          <w:lang w:eastAsia="hu-HU"/>
        </w:rPr>
        <w:t>A pályázatok benyújtásának tartalmi követelményei:</w:t>
      </w:r>
    </w:p>
    <w:p w14:paraId="05E29865" w14:textId="77777777" w:rsidR="00E142E6" w:rsidRPr="002F3684" w:rsidRDefault="00E142E6" w:rsidP="002F3684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33333"/>
          <w:lang w:eastAsia="hu-HU"/>
        </w:rPr>
      </w:pPr>
      <w:r w:rsidRPr="002F3684">
        <w:rPr>
          <w:rFonts w:ascii="Open Sans" w:eastAsia="Times New Roman" w:hAnsi="Open Sans" w:cs="Open Sans"/>
          <w:color w:val="333333"/>
          <w:lang w:eastAsia="hu-HU"/>
        </w:rPr>
        <w:t>Pályázni kizárólag olyan dolgozattal lehet, amelyet a benyújtására rendelkezésre álló határidőt megelőzően nem nyújtottak be más tudományos pályázat, illetve évfolyamdolgozat, szakdolgozat céljából, más hasonló, a pályázó képzéséhez, illetve munkavégzéséhez közvetlenül kapcsolódó célból, továbbá közzététel, megjelentetés céljából.</w:t>
      </w:r>
    </w:p>
    <w:p w14:paraId="60FD1429" w14:textId="77777777" w:rsidR="00E142E6" w:rsidRPr="002F3684" w:rsidRDefault="00E142E6" w:rsidP="002F3684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33333"/>
          <w:lang w:eastAsia="hu-HU"/>
        </w:rPr>
      </w:pPr>
      <w:r w:rsidRPr="002F3684">
        <w:rPr>
          <w:rFonts w:ascii="Open Sans" w:eastAsia="Times New Roman" w:hAnsi="Open Sans" w:cs="Open Sans"/>
          <w:color w:val="333333"/>
          <w:lang w:eastAsia="hu-HU"/>
        </w:rPr>
        <w:t>Ezúton szeretnénk felhívni a figyelmet a</w:t>
      </w:r>
      <w:r w:rsidR="002F3684">
        <w:rPr>
          <w:rFonts w:ascii="Open Sans" w:eastAsia="Times New Roman" w:hAnsi="Open Sans" w:cs="Open Sans"/>
          <w:color w:val="333333"/>
          <w:lang w:eastAsia="hu-HU"/>
        </w:rPr>
        <w:t xml:space="preserve"> korrekt hivatkozásra, idézésre.</w:t>
      </w:r>
    </w:p>
    <w:p w14:paraId="67FB4EF2" w14:textId="77777777" w:rsidR="002F3684" w:rsidRDefault="00E142E6" w:rsidP="002F3684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33333"/>
          <w:lang w:eastAsia="hu-HU"/>
        </w:rPr>
      </w:pPr>
      <w:r w:rsidRPr="002F3684">
        <w:rPr>
          <w:rFonts w:ascii="Open Sans" w:eastAsia="Times New Roman" w:hAnsi="Open Sans" w:cs="Open Sans"/>
          <w:color w:val="333333"/>
          <w:lang w:eastAsia="hu-HU"/>
        </w:rPr>
        <w:t>A pályázónak törekednie kell a dolgozati témával kapcsolatos vitatott kérdéseket tartalmazó tudományos közlemények lehetőleg teljes körű idézésére.</w:t>
      </w:r>
    </w:p>
    <w:p w14:paraId="2F1082E4" w14:textId="77777777" w:rsidR="002F3684" w:rsidRDefault="002F3684" w:rsidP="002F3684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33333"/>
          <w:lang w:eastAsia="hu-HU"/>
        </w:rPr>
      </w:pPr>
      <w:r>
        <w:rPr>
          <w:rFonts w:ascii="Open Sans" w:eastAsia="Times New Roman" w:hAnsi="Open Sans" w:cs="Open Sans"/>
          <w:color w:val="333333"/>
          <w:lang w:eastAsia="hu-HU"/>
        </w:rPr>
        <w:t xml:space="preserve">A pályázati kiírásban megjelölt témakörök nem dolgozatcímek. A pályázók az egyes témakörökön belül dolgozzák ki pályaműveiket, akár annak egészét, akár annak csak egy jól </w:t>
      </w:r>
      <w:proofErr w:type="spellStart"/>
      <w:r>
        <w:rPr>
          <w:rFonts w:ascii="Open Sans" w:eastAsia="Times New Roman" w:hAnsi="Open Sans" w:cs="Open Sans"/>
          <w:color w:val="333333"/>
          <w:lang w:eastAsia="hu-HU"/>
        </w:rPr>
        <w:t>körülhatárolt</w:t>
      </w:r>
      <w:proofErr w:type="spellEnd"/>
      <w:r>
        <w:rPr>
          <w:rFonts w:ascii="Open Sans" w:eastAsia="Times New Roman" w:hAnsi="Open Sans" w:cs="Open Sans"/>
          <w:color w:val="333333"/>
          <w:lang w:eastAsia="hu-HU"/>
        </w:rPr>
        <w:t xml:space="preserve"> részét illetően.</w:t>
      </w:r>
    </w:p>
    <w:p w14:paraId="277A2AAA" w14:textId="77777777" w:rsidR="002F3684" w:rsidRDefault="002F3684" w:rsidP="002F3684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33333"/>
          <w:lang w:eastAsia="hu-HU"/>
        </w:rPr>
      </w:pPr>
      <w:r>
        <w:rPr>
          <w:rFonts w:ascii="Open Sans" w:eastAsia="Times New Roman" w:hAnsi="Open Sans" w:cs="Open Sans"/>
          <w:color w:val="333333"/>
          <w:lang w:eastAsia="hu-HU"/>
        </w:rPr>
        <w:lastRenderedPageBreak/>
        <w:t xml:space="preserve">A pályaművekben külön fel kell tüntetni mind a választott témakört, mind pedig a dolgozat címét. </w:t>
      </w:r>
    </w:p>
    <w:p w14:paraId="14C37A53" w14:textId="77777777" w:rsidR="00D7461E" w:rsidRPr="00D7461E" w:rsidRDefault="00D7461E" w:rsidP="002F3684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b/>
          <w:bCs/>
          <w:color w:val="333333"/>
          <w:lang w:eastAsia="hu-HU"/>
        </w:rPr>
      </w:pPr>
      <w:r w:rsidRPr="00D7461E">
        <w:rPr>
          <w:rFonts w:ascii="Open Sans" w:eastAsia="Times New Roman" w:hAnsi="Open Sans" w:cs="Open Sans"/>
          <w:b/>
          <w:bCs/>
          <w:color w:val="333333"/>
          <w:lang w:eastAsia="hu-HU"/>
        </w:rPr>
        <w:t>Felhívjuk a pályázók figyelmét, hogy a megadott témák átfogó jellegűek. Az egyes témákon belül résztémák kidolgozására is lehetőség van.</w:t>
      </w:r>
    </w:p>
    <w:p w14:paraId="2A388F55" w14:textId="77777777" w:rsidR="0073399C" w:rsidRPr="002F3684" w:rsidRDefault="0073399C" w:rsidP="002F3684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b/>
          <w:bCs/>
          <w:color w:val="333333"/>
          <w:lang w:eastAsia="hu-HU"/>
        </w:rPr>
      </w:pPr>
    </w:p>
    <w:p w14:paraId="56DF66CD" w14:textId="77777777" w:rsidR="00E142E6" w:rsidRPr="002F3684" w:rsidRDefault="00E142E6" w:rsidP="002F3684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33333"/>
          <w:lang w:eastAsia="hu-HU"/>
        </w:rPr>
      </w:pPr>
      <w:r w:rsidRPr="002F3684">
        <w:rPr>
          <w:rFonts w:ascii="Open Sans" w:eastAsia="Times New Roman" w:hAnsi="Open Sans" w:cs="Open Sans"/>
          <w:b/>
          <w:bCs/>
          <w:color w:val="333333"/>
          <w:lang w:eastAsia="hu-HU"/>
        </w:rPr>
        <w:t>A pályázatok benyújtásának formai követelményei:</w:t>
      </w:r>
    </w:p>
    <w:p w14:paraId="5377A5C8" w14:textId="77777777" w:rsidR="00E142E6" w:rsidRPr="002F3684" w:rsidRDefault="002F3684" w:rsidP="002F3684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33333"/>
          <w:lang w:eastAsia="hu-HU"/>
        </w:rPr>
      </w:pPr>
      <w:r>
        <w:rPr>
          <w:rFonts w:ascii="Open Sans" w:eastAsia="Times New Roman" w:hAnsi="Open Sans" w:cs="Open Sans"/>
          <w:color w:val="333333"/>
          <w:lang w:eastAsia="hu-HU"/>
        </w:rPr>
        <w:t>a</w:t>
      </w:r>
      <w:r w:rsidR="00E142E6" w:rsidRPr="002F3684">
        <w:rPr>
          <w:rFonts w:ascii="Open Sans" w:eastAsia="Times New Roman" w:hAnsi="Open Sans" w:cs="Open Sans"/>
          <w:color w:val="333333"/>
          <w:lang w:eastAsia="hu-HU"/>
        </w:rPr>
        <w:t>) Általános követelmények:</w:t>
      </w:r>
    </w:p>
    <w:p w14:paraId="301FC54B" w14:textId="77777777" w:rsidR="00E142E6" w:rsidRPr="002F3684" w:rsidRDefault="00E142E6" w:rsidP="002F368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Open Sans" w:eastAsia="Times New Roman" w:hAnsi="Open Sans" w:cs="Open Sans"/>
          <w:color w:val="333333"/>
          <w:lang w:eastAsia="hu-HU"/>
        </w:rPr>
      </w:pPr>
      <w:r w:rsidRPr="002F3684">
        <w:rPr>
          <w:rFonts w:ascii="Open Sans" w:eastAsia="Times New Roman" w:hAnsi="Open Sans" w:cs="Open Sans"/>
          <w:color w:val="333333"/>
          <w:lang w:eastAsia="hu-HU"/>
        </w:rPr>
        <w:t>A dolgozatok maximális terjedelme három szerzői ív (egy szerzői ív negyvenezer leütés, lábjegyzetekkel és szóközökkel együtt).</w:t>
      </w:r>
    </w:p>
    <w:p w14:paraId="4DE0ADB4" w14:textId="77777777" w:rsidR="00E142E6" w:rsidRPr="002F3684" w:rsidRDefault="00E142E6" w:rsidP="002F368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Open Sans" w:eastAsia="Times New Roman" w:hAnsi="Open Sans" w:cs="Open Sans"/>
          <w:color w:val="333333"/>
          <w:lang w:eastAsia="hu-HU"/>
        </w:rPr>
      </w:pPr>
      <w:r w:rsidRPr="002F3684">
        <w:rPr>
          <w:rFonts w:ascii="Open Sans" w:eastAsia="Times New Roman" w:hAnsi="Open Sans" w:cs="Open Sans"/>
          <w:color w:val="333333"/>
          <w:lang w:eastAsia="hu-HU"/>
        </w:rPr>
        <w:t xml:space="preserve">A szöveget </w:t>
      </w:r>
      <w:proofErr w:type="spellStart"/>
      <w:r w:rsidRPr="002F3684">
        <w:rPr>
          <w:rFonts w:ascii="Open Sans" w:eastAsia="Times New Roman" w:hAnsi="Open Sans" w:cs="Open Sans"/>
          <w:color w:val="333333"/>
          <w:lang w:eastAsia="hu-HU"/>
        </w:rPr>
        <w:t>rich</w:t>
      </w:r>
      <w:proofErr w:type="spellEnd"/>
      <w:r w:rsidRPr="002F3684">
        <w:rPr>
          <w:rFonts w:ascii="Open Sans" w:eastAsia="Times New Roman" w:hAnsi="Open Sans" w:cs="Open Sans"/>
          <w:color w:val="333333"/>
          <w:lang w:eastAsia="hu-HU"/>
        </w:rPr>
        <w:t xml:space="preserve"> text (.</w:t>
      </w:r>
      <w:proofErr w:type="spellStart"/>
      <w:proofErr w:type="gramStart"/>
      <w:r w:rsidRPr="002F3684">
        <w:rPr>
          <w:rFonts w:ascii="Open Sans" w:eastAsia="Times New Roman" w:hAnsi="Open Sans" w:cs="Open Sans"/>
          <w:color w:val="333333"/>
          <w:lang w:eastAsia="hu-HU"/>
        </w:rPr>
        <w:t>rtf</w:t>
      </w:r>
      <w:proofErr w:type="spellEnd"/>
      <w:proofErr w:type="gramEnd"/>
      <w:r w:rsidRPr="002F3684">
        <w:rPr>
          <w:rFonts w:ascii="Open Sans" w:eastAsia="Times New Roman" w:hAnsi="Open Sans" w:cs="Open Sans"/>
          <w:color w:val="333333"/>
          <w:lang w:eastAsia="hu-HU"/>
        </w:rPr>
        <w:t xml:space="preserve">) fájlformátumban, 12-es betűmérettel, Times New Roman betűtípussal, </w:t>
      </w:r>
      <w:proofErr w:type="spellStart"/>
      <w:r w:rsidRPr="002F3684">
        <w:rPr>
          <w:rFonts w:ascii="Open Sans" w:eastAsia="Times New Roman" w:hAnsi="Open Sans" w:cs="Open Sans"/>
          <w:color w:val="333333"/>
          <w:lang w:eastAsia="hu-HU"/>
        </w:rPr>
        <w:t>sorkizárttal</w:t>
      </w:r>
      <w:proofErr w:type="spellEnd"/>
      <w:r w:rsidRPr="002F3684">
        <w:rPr>
          <w:rFonts w:ascii="Open Sans" w:eastAsia="Times New Roman" w:hAnsi="Open Sans" w:cs="Open Sans"/>
          <w:color w:val="333333"/>
          <w:lang w:eastAsia="hu-HU"/>
        </w:rPr>
        <w:t>, egyszeres sorközzel, 2,5 cm-es margóval kell írni.</w:t>
      </w:r>
    </w:p>
    <w:p w14:paraId="3F74BBF7" w14:textId="77777777" w:rsidR="00E142E6" w:rsidRPr="002F3684" w:rsidRDefault="00E142E6" w:rsidP="002F368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Open Sans" w:eastAsia="Times New Roman" w:hAnsi="Open Sans" w:cs="Open Sans"/>
          <w:color w:val="333333"/>
          <w:lang w:eastAsia="hu-HU"/>
        </w:rPr>
      </w:pPr>
      <w:r w:rsidRPr="002F3684">
        <w:rPr>
          <w:rFonts w:ascii="Open Sans" w:eastAsia="Times New Roman" w:hAnsi="Open Sans" w:cs="Open Sans"/>
          <w:color w:val="333333"/>
          <w:lang w:eastAsia="hu-HU"/>
        </w:rPr>
        <w:t>A dolgozatokat tartalomjegyzékkel és irodalomjegyzékkel kell ellátni.</w:t>
      </w:r>
    </w:p>
    <w:p w14:paraId="7C5BC9F2" w14:textId="77777777" w:rsidR="00E142E6" w:rsidRPr="002F3684" w:rsidRDefault="00E142E6" w:rsidP="002F368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Open Sans" w:eastAsia="Times New Roman" w:hAnsi="Open Sans" w:cs="Open Sans"/>
          <w:color w:val="333333"/>
          <w:lang w:eastAsia="hu-HU"/>
        </w:rPr>
      </w:pPr>
      <w:r w:rsidRPr="002F3684">
        <w:rPr>
          <w:rFonts w:ascii="Open Sans" w:eastAsia="Times New Roman" w:hAnsi="Open Sans" w:cs="Open Sans"/>
          <w:color w:val="333333"/>
          <w:lang w:eastAsia="hu-HU"/>
        </w:rPr>
        <w:t>A végjegyzetek használata mellőzendő, a lábjegyzeteket arab számmal kell számozni 1-től kezdődően.</w:t>
      </w:r>
    </w:p>
    <w:p w14:paraId="685F333C" w14:textId="77777777" w:rsidR="00E142E6" w:rsidRPr="002F3684" w:rsidRDefault="00E142E6" w:rsidP="002F368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Open Sans" w:eastAsia="Times New Roman" w:hAnsi="Open Sans" w:cs="Open Sans"/>
          <w:color w:val="333333"/>
          <w:lang w:eastAsia="hu-HU"/>
        </w:rPr>
      </w:pPr>
      <w:r w:rsidRPr="002F3684">
        <w:rPr>
          <w:rFonts w:ascii="Open Sans" w:eastAsia="Times New Roman" w:hAnsi="Open Sans" w:cs="Open Sans"/>
          <w:color w:val="333333"/>
          <w:lang w:eastAsia="hu-HU"/>
        </w:rPr>
        <w:t>Internetes forrásokra történő hivatkozás esetén fel kell tüntetni a letöltés, illetve megtekintés dátumát.</w:t>
      </w:r>
    </w:p>
    <w:p w14:paraId="273D7B69" w14:textId="77777777" w:rsidR="00E142E6" w:rsidRPr="002F3684" w:rsidRDefault="00E142E6" w:rsidP="00FF40DF">
      <w:pPr>
        <w:shd w:val="clear" w:color="auto" w:fill="FFFFFF"/>
        <w:spacing w:after="165" w:line="240" w:lineRule="auto"/>
        <w:rPr>
          <w:rFonts w:ascii="Open Sans" w:eastAsia="Times New Roman" w:hAnsi="Open Sans" w:cs="Open Sans"/>
          <w:color w:val="333333"/>
          <w:lang w:eastAsia="hu-HU"/>
        </w:rPr>
      </w:pPr>
      <w:r w:rsidRPr="002F3684">
        <w:rPr>
          <w:rFonts w:ascii="Open Sans" w:eastAsia="Times New Roman" w:hAnsi="Open Sans" w:cs="Open Sans"/>
          <w:color w:val="333333"/>
          <w:lang w:eastAsia="hu-HU"/>
        </w:rPr>
        <w:t>b) Benyújtás technikai tudnivalói:</w:t>
      </w:r>
      <w:r w:rsidRPr="002F3684">
        <w:rPr>
          <w:rFonts w:ascii="Open Sans" w:eastAsia="Times New Roman" w:hAnsi="Open Sans" w:cs="Open Sans"/>
          <w:color w:val="333333"/>
          <w:lang w:eastAsia="hu-HU"/>
        </w:rPr>
        <w:br/>
        <w:t>A pályázat valamennyi példányán szükséges feltüntetni:</w:t>
      </w:r>
    </w:p>
    <w:p w14:paraId="7CB43339" w14:textId="77777777" w:rsidR="00E142E6" w:rsidRPr="002F3684" w:rsidRDefault="00E142E6" w:rsidP="002F368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Open Sans" w:eastAsia="Times New Roman" w:hAnsi="Open Sans" w:cs="Open Sans"/>
          <w:color w:val="333333"/>
          <w:lang w:eastAsia="hu-HU"/>
        </w:rPr>
      </w:pPr>
      <w:r w:rsidRPr="002F3684">
        <w:rPr>
          <w:rFonts w:ascii="Open Sans" w:eastAsia="Times New Roman" w:hAnsi="Open Sans" w:cs="Open Sans"/>
          <w:color w:val="333333"/>
          <w:lang w:eastAsia="hu-HU"/>
        </w:rPr>
        <w:t>a választott, maximum három szóból álló jeligét,</w:t>
      </w:r>
    </w:p>
    <w:p w14:paraId="281E07DF" w14:textId="77777777" w:rsidR="00E142E6" w:rsidRPr="002F3684" w:rsidRDefault="00E142E6" w:rsidP="002F368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Open Sans" w:eastAsia="Times New Roman" w:hAnsi="Open Sans" w:cs="Open Sans"/>
          <w:color w:val="333333"/>
          <w:lang w:eastAsia="hu-HU"/>
        </w:rPr>
      </w:pPr>
      <w:r w:rsidRPr="002F3684">
        <w:rPr>
          <w:rFonts w:ascii="Open Sans" w:eastAsia="Times New Roman" w:hAnsi="Open Sans" w:cs="Open Sans"/>
          <w:color w:val="333333"/>
          <w:lang w:eastAsia="hu-HU"/>
        </w:rPr>
        <w:t>szekciót,</w:t>
      </w:r>
    </w:p>
    <w:p w14:paraId="2320BAB9" w14:textId="77777777" w:rsidR="00E142E6" w:rsidRPr="002F3684" w:rsidRDefault="00E142E6" w:rsidP="002F368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Open Sans" w:eastAsia="Times New Roman" w:hAnsi="Open Sans" w:cs="Open Sans"/>
          <w:color w:val="333333"/>
          <w:lang w:eastAsia="hu-HU"/>
        </w:rPr>
      </w:pPr>
      <w:r w:rsidRPr="002F3684">
        <w:rPr>
          <w:rFonts w:ascii="Open Sans" w:eastAsia="Times New Roman" w:hAnsi="Open Sans" w:cs="Open Sans"/>
          <w:color w:val="333333"/>
          <w:lang w:eastAsia="hu-HU"/>
        </w:rPr>
        <w:t>tagozatot,</w:t>
      </w:r>
    </w:p>
    <w:p w14:paraId="39A81456" w14:textId="77777777" w:rsidR="00E142E6" w:rsidRPr="002F3684" w:rsidRDefault="00E142E6" w:rsidP="002F368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Open Sans" w:eastAsia="Times New Roman" w:hAnsi="Open Sans" w:cs="Open Sans"/>
          <w:color w:val="333333"/>
          <w:lang w:eastAsia="hu-HU"/>
        </w:rPr>
      </w:pPr>
      <w:r w:rsidRPr="002F3684">
        <w:rPr>
          <w:rFonts w:ascii="Open Sans" w:eastAsia="Times New Roman" w:hAnsi="Open Sans" w:cs="Open Sans"/>
          <w:color w:val="333333"/>
          <w:lang w:eastAsia="hu-HU"/>
        </w:rPr>
        <w:t>a választott téma számát és megnevezését.</w:t>
      </w:r>
    </w:p>
    <w:p w14:paraId="00210BE0" w14:textId="77777777" w:rsidR="00E142E6" w:rsidRPr="002F3684" w:rsidRDefault="00E142E6" w:rsidP="002F3684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33333"/>
          <w:lang w:eastAsia="hu-HU"/>
        </w:rPr>
      </w:pPr>
      <w:r w:rsidRPr="002F3684">
        <w:rPr>
          <w:rFonts w:ascii="Open Sans" w:eastAsia="Times New Roman" w:hAnsi="Open Sans" w:cs="Open Sans"/>
          <w:color w:val="333333"/>
          <w:lang w:eastAsia="hu-HU"/>
        </w:rPr>
        <w:t>A pályamű nem tartalmazhat a készítő azonosítására alkalmas adatot.</w:t>
      </w:r>
    </w:p>
    <w:p w14:paraId="0ED141AE" w14:textId="77777777" w:rsidR="00E142E6" w:rsidRPr="002F3684" w:rsidRDefault="00E142E6" w:rsidP="002F3684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33333"/>
          <w:lang w:eastAsia="hu-HU"/>
        </w:rPr>
      </w:pPr>
      <w:r w:rsidRPr="002F3684">
        <w:rPr>
          <w:rFonts w:ascii="Open Sans" w:eastAsia="Times New Roman" w:hAnsi="Open Sans" w:cs="Open Sans"/>
          <w:color w:val="333333"/>
          <w:lang w:eastAsia="hu-HU"/>
        </w:rPr>
        <w:t>A pályázatot nagyméretű (A4-es) borítékban kell benyújtani, amelyen kérjük feltüntetni:</w:t>
      </w:r>
    </w:p>
    <w:p w14:paraId="0CD1779F" w14:textId="77777777" w:rsidR="00E142E6" w:rsidRPr="002F3684" w:rsidRDefault="00E142E6" w:rsidP="002F368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Open Sans" w:eastAsia="Times New Roman" w:hAnsi="Open Sans" w:cs="Open Sans"/>
          <w:color w:val="333333"/>
          <w:lang w:eastAsia="hu-HU"/>
        </w:rPr>
      </w:pPr>
      <w:r w:rsidRPr="002F3684">
        <w:rPr>
          <w:rFonts w:ascii="Open Sans" w:eastAsia="Times New Roman" w:hAnsi="Open Sans" w:cs="Open Sans"/>
          <w:color w:val="333333"/>
          <w:lang w:eastAsia="hu-HU"/>
        </w:rPr>
        <w:t>„</w:t>
      </w:r>
      <w:proofErr w:type="spellStart"/>
      <w:r w:rsidRPr="002F3684">
        <w:rPr>
          <w:rFonts w:ascii="Open Sans" w:eastAsia="Times New Roman" w:hAnsi="Open Sans" w:cs="Open Sans"/>
          <w:color w:val="333333"/>
          <w:lang w:eastAsia="hu-HU"/>
        </w:rPr>
        <w:t>Mailáth</w:t>
      </w:r>
      <w:proofErr w:type="spellEnd"/>
      <w:r w:rsidRPr="002F3684">
        <w:rPr>
          <w:rFonts w:ascii="Open Sans" w:eastAsia="Times New Roman" w:hAnsi="Open Sans" w:cs="Open Sans"/>
          <w:color w:val="333333"/>
          <w:lang w:eastAsia="hu-HU"/>
        </w:rPr>
        <w:t xml:space="preserve"> György Tudományos Pályázat 20</w:t>
      </w:r>
      <w:r w:rsidR="00CC6F35">
        <w:rPr>
          <w:rFonts w:ascii="Open Sans" w:eastAsia="Times New Roman" w:hAnsi="Open Sans" w:cs="Open Sans"/>
          <w:color w:val="333333"/>
          <w:lang w:eastAsia="hu-HU"/>
        </w:rPr>
        <w:t>20</w:t>
      </w:r>
      <w:r w:rsidRPr="002F3684">
        <w:rPr>
          <w:rFonts w:ascii="Open Sans" w:eastAsia="Times New Roman" w:hAnsi="Open Sans" w:cs="Open Sans"/>
          <w:color w:val="333333"/>
          <w:lang w:eastAsia="hu-HU"/>
        </w:rPr>
        <w:t>”,</w:t>
      </w:r>
    </w:p>
    <w:p w14:paraId="5AE6D493" w14:textId="77777777" w:rsidR="00E142E6" w:rsidRPr="002F3684" w:rsidRDefault="00E142E6" w:rsidP="002F368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Open Sans" w:eastAsia="Times New Roman" w:hAnsi="Open Sans" w:cs="Open Sans"/>
          <w:color w:val="333333"/>
          <w:lang w:eastAsia="hu-HU"/>
        </w:rPr>
      </w:pPr>
      <w:r w:rsidRPr="002F3684">
        <w:rPr>
          <w:rFonts w:ascii="Open Sans" w:eastAsia="Times New Roman" w:hAnsi="Open Sans" w:cs="Open Sans"/>
          <w:color w:val="333333"/>
          <w:lang w:eastAsia="hu-HU"/>
        </w:rPr>
        <w:t>a jeligét.</w:t>
      </w:r>
    </w:p>
    <w:p w14:paraId="6475F82D" w14:textId="77777777" w:rsidR="00E142E6" w:rsidRPr="002F3684" w:rsidRDefault="00E142E6" w:rsidP="002F3684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33333"/>
          <w:lang w:eastAsia="hu-HU"/>
        </w:rPr>
      </w:pPr>
      <w:r w:rsidRPr="002F3684">
        <w:rPr>
          <w:rFonts w:ascii="Open Sans" w:eastAsia="Times New Roman" w:hAnsi="Open Sans" w:cs="Open Sans"/>
          <w:color w:val="333333"/>
          <w:lang w:eastAsia="hu-HU"/>
        </w:rPr>
        <w:t>A nagyméretű (A4) borítékban kell elhelyezni:</w:t>
      </w:r>
    </w:p>
    <w:p w14:paraId="1CBED488" w14:textId="77777777" w:rsidR="00E142E6" w:rsidRPr="002F3684" w:rsidRDefault="00E142E6" w:rsidP="002F368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Open Sans" w:eastAsia="Times New Roman" w:hAnsi="Open Sans" w:cs="Open Sans"/>
          <w:color w:val="333333"/>
          <w:lang w:eastAsia="hu-HU"/>
        </w:rPr>
      </w:pPr>
      <w:r w:rsidRPr="002F3684">
        <w:rPr>
          <w:rFonts w:ascii="Open Sans" w:eastAsia="Times New Roman" w:hAnsi="Open Sans" w:cs="Open Sans"/>
          <w:color w:val="333333"/>
          <w:lang w:eastAsia="hu-HU"/>
        </w:rPr>
        <w:t>a dolgozatot három spirálozott példányban (név nélkül, a dolgozat sem tartalmazhat a pályázó azonosítására alkalmas adatot),</w:t>
      </w:r>
    </w:p>
    <w:p w14:paraId="5FEC1462" w14:textId="77777777" w:rsidR="00E142E6" w:rsidRPr="002F3684" w:rsidRDefault="00E142E6" w:rsidP="002F368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Open Sans" w:eastAsia="Times New Roman" w:hAnsi="Open Sans" w:cs="Open Sans"/>
          <w:color w:val="333333"/>
          <w:lang w:eastAsia="hu-HU"/>
        </w:rPr>
      </w:pPr>
      <w:r w:rsidRPr="002F3684">
        <w:rPr>
          <w:rFonts w:ascii="Open Sans" w:eastAsia="Times New Roman" w:hAnsi="Open Sans" w:cs="Open Sans"/>
          <w:color w:val="333333"/>
          <w:lang w:eastAsia="hu-HU"/>
        </w:rPr>
        <w:t>kettő példány CD vagy DVD lemezt, amely tartalmazza a dolgozatot .</w:t>
      </w:r>
      <w:proofErr w:type="spellStart"/>
      <w:proofErr w:type="gramStart"/>
      <w:r w:rsidRPr="002F3684">
        <w:rPr>
          <w:rFonts w:ascii="Open Sans" w:eastAsia="Times New Roman" w:hAnsi="Open Sans" w:cs="Open Sans"/>
          <w:color w:val="333333"/>
          <w:lang w:eastAsia="hu-HU"/>
        </w:rPr>
        <w:t>rtf</w:t>
      </w:r>
      <w:proofErr w:type="spellEnd"/>
      <w:proofErr w:type="gramEnd"/>
      <w:r w:rsidRPr="002F3684">
        <w:rPr>
          <w:rFonts w:ascii="Open Sans" w:eastAsia="Times New Roman" w:hAnsi="Open Sans" w:cs="Open Sans"/>
          <w:color w:val="333333"/>
          <w:lang w:eastAsia="hu-HU"/>
        </w:rPr>
        <w:t xml:space="preserve"> és .pdf formátumban (ez esetben is a pályázó azonosítására alkalmas adat nélkül),</w:t>
      </w:r>
    </w:p>
    <w:p w14:paraId="7ED6EF88" w14:textId="77777777" w:rsidR="00E142E6" w:rsidRPr="002F3684" w:rsidRDefault="00E142E6" w:rsidP="002F368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Open Sans" w:eastAsia="Times New Roman" w:hAnsi="Open Sans" w:cs="Open Sans"/>
          <w:color w:val="333333"/>
          <w:lang w:eastAsia="hu-HU"/>
        </w:rPr>
      </w:pPr>
      <w:r w:rsidRPr="002F3684">
        <w:rPr>
          <w:rFonts w:ascii="Open Sans" w:eastAsia="Times New Roman" w:hAnsi="Open Sans" w:cs="Open Sans"/>
          <w:color w:val="333333"/>
          <w:lang w:eastAsia="hu-HU"/>
        </w:rPr>
        <w:t>k</w:t>
      </w:r>
      <w:r w:rsidR="000F516C">
        <w:rPr>
          <w:rFonts w:ascii="Open Sans" w:eastAsia="Times New Roman" w:hAnsi="Open Sans" w:cs="Open Sans"/>
          <w:color w:val="333333"/>
          <w:lang w:eastAsia="hu-HU"/>
        </w:rPr>
        <w:t xml:space="preserve">özepes </w:t>
      </w:r>
      <w:r w:rsidRPr="002F3684">
        <w:rPr>
          <w:rFonts w:ascii="Open Sans" w:eastAsia="Times New Roman" w:hAnsi="Open Sans" w:cs="Open Sans"/>
          <w:color w:val="333333"/>
          <w:lang w:eastAsia="hu-HU"/>
        </w:rPr>
        <w:t>méretű borítékot.</w:t>
      </w:r>
    </w:p>
    <w:p w14:paraId="16B01EE2" w14:textId="77777777" w:rsidR="00E142E6" w:rsidRPr="002F3684" w:rsidRDefault="000F516C" w:rsidP="002F3684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33333"/>
          <w:lang w:eastAsia="hu-HU"/>
        </w:rPr>
      </w:pPr>
      <w:r>
        <w:rPr>
          <w:rFonts w:ascii="Open Sans" w:eastAsia="Times New Roman" w:hAnsi="Open Sans" w:cs="Open Sans"/>
          <w:color w:val="333333"/>
          <w:lang w:eastAsia="hu-HU"/>
        </w:rPr>
        <w:t>Közepes méretű</w:t>
      </w:r>
      <w:r w:rsidR="00E142E6" w:rsidRPr="002F3684">
        <w:rPr>
          <w:rFonts w:ascii="Open Sans" w:eastAsia="Times New Roman" w:hAnsi="Open Sans" w:cs="Open Sans"/>
          <w:color w:val="333333"/>
          <w:lang w:eastAsia="hu-HU"/>
        </w:rPr>
        <w:t xml:space="preserve"> borítékban kell elhelyezni:</w:t>
      </w:r>
    </w:p>
    <w:p w14:paraId="7D9D7BEB" w14:textId="77777777" w:rsidR="00E142E6" w:rsidRPr="002F3684" w:rsidRDefault="00E142E6" w:rsidP="002F368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Open Sans" w:eastAsia="Times New Roman" w:hAnsi="Open Sans" w:cs="Open Sans"/>
          <w:color w:val="333333"/>
          <w:lang w:eastAsia="hu-HU"/>
        </w:rPr>
      </w:pPr>
      <w:r w:rsidRPr="002F3684">
        <w:rPr>
          <w:rFonts w:ascii="Open Sans" w:eastAsia="Times New Roman" w:hAnsi="Open Sans" w:cs="Open Sans"/>
          <w:color w:val="333333"/>
          <w:lang w:eastAsia="hu-HU"/>
        </w:rPr>
        <w:t xml:space="preserve">a választott téma sorszámát, megnevezését, a pályázó nevét, címét, telefonszámát, elektronikus levelezési címét, beosztását, szolgálati helyét (bírósági tagozat esetén), </w:t>
      </w:r>
      <w:r w:rsidRPr="002F3684">
        <w:rPr>
          <w:rFonts w:ascii="Open Sans" w:eastAsia="Times New Roman" w:hAnsi="Open Sans" w:cs="Open Sans"/>
          <w:color w:val="333333"/>
          <w:lang w:eastAsia="hu-HU"/>
        </w:rPr>
        <w:lastRenderedPageBreak/>
        <w:t>munkahelyét tartalmazó adatlapot, illetve a hallgatói jogviszony igazolását (joghallgatói tagozat esetén),</w:t>
      </w:r>
    </w:p>
    <w:p w14:paraId="1DA7F2F0" w14:textId="77777777" w:rsidR="00E142E6" w:rsidRPr="002F3684" w:rsidRDefault="00E142E6" w:rsidP="002F368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Open Sans" w:eastAsia="Times New Roman" w:hAnsi="Open Sans" w:cs="Open Sans"/>
          <w:color w:val="333333"/>
          <w:lang w:eastAsia="hu-HU"/>
        </w:rPr>
      </w:pPr>
      <w:r w:rsidRPr="002F3684">
        <w:rPr>
          <w:rFonts w:ascii="Open Sans" w:eastAsia="Times New Roman" w:hAnsi="Open Sans" w:cs="Open Sans"/>
          <w:color w:val="333333"/>
          <w:lang w:eastAsia="hu-HU"/>
        </w:rPr>
        <w:t>nyilatkozatot, amelyben hozzájárul a dolgozatának a Magyar Igazságügyi Akadémia jogi szakkönyvtárában (dokumentumtárában) történő elhelyezéséhez és hozzáférhetővé tételéhez,</w:t>
      </w:r>
    </w:p>
    <w:p w14:paraId="4F1FB1BC" w14:textId="77777777" w:rsidR="00E142E6" w:rsidRDefault="00E142E6" w:rsidP="002F368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Open Sans" w:eastAsia="Times New Roman" w:hAnsi="Open Sans" w:cs="Open Sans"/>
          <w:color w:val="333333"/>
          <w:lang w:eastAsia="hu-HU"/>
        </w:rPr>
      </w:pPr>
      <w:r w:rsidRPr="002F3684">
        <w:rPr>
          <w:rFonts w:ascii="Open Sans" w:eastAsia="Times New Roman" w:hAnsi="Open Sans" w:cs="Open Sans"/>
          <w:color w:val="333333"/>
          <w:lang w:eastAsia="hu-HU"/>
        </w:rPr>
        <w:t>nyilatkozatot, amelyben vállalja, hogy díjazás esetén pályaművét az OBH által szervezett tudományos konferencián ismerteti.</w:t>
      </w:r>
    </w:p>
    <w:p w14:paraId="0DF25D41" w14:textId="77777777" w:rsidR="000F516C" w:rsidRDefault="000F516C" w:rsidP="000F51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Open Sans" w:eastAsia="Times New Roman" w:hAnsi="Open Sans" w:cs="Open Sans"/>
          <w:color w:val="333333"/>
          <w:lang w:eastAsia="hu-HU"/>
        </w:rPr>
      </w:pPr>
      <w:r w:rsidRPr="000F516C">
        <w:rPr>
          <w:rFonts w:ascii="Open Sans" w:eastAsia="Times New Roman" w:hAnsi="Open Sans" w:cs="Open Sans"/>
          <w:color w:val="333333"/>
          <w:lang w:eastAsia="hu-HU"/>
        </w:rPr>
        <w:t>nyilatkozatot, hogy pályázata kapcsán a részvételi feltételekben meghatározott semmilyen kizáró ok nem áll fenn</w:t>
      </w:r>
      <w:r>
        <w:rPr>
          <w:rFonts w:ascii="Open Sans" w:eastAsia="Times New Roman" w:hAnsi="Open Sans" w:cs="Open Sans"/>
          <w:color w:val="333333"/>
          <w:lang w:eastAsia="hu-HU"/>
        </w:rPr>
        <w:t>,</w:t>
      </w:r>
    </w:p>
    <w:p w14:paraId="25F045EE" w14:textId="77777777" w:rsidR="000F516C" w:rsidRPr="000F516C" w:rsidRDefault="000F516C" w:rsidP="000F51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Open Sans" w:eastAsia="Times New Roman" w:hAnsi="Open Sans" w:cs="Open Sans"/>
          <w:color w:val="333333"/>
          <w:lang w:eastAsia="hu-HU"/>
        </w:rPr>
      </w:pPr>
      <w:r w:rsidRPr="000F516C">
        <w:rPr>
          <w:rFonts w:ascii="Open Sans" w:eastAsia="Times New Roman" w:hAnsi="Open Sans" w:cs="Open Sans"/>
          <w:color w:val="333333"/>
          <w:lang w:eastAsia="hu-HU"/>
        </w:rPr>
        <w:t xml:space="preserve">nyilatkozatot, amelyben vállalja, hogy a pályaműve más kiadványban történő megjelentetése esetén a publikációban feltünteti, hogy a tanulmányt az Országos Bírósági Hivatal által meghirdetett </w:t>
      </w:r>
      <w:proofErr w:type="spellStart"/>
      <w:r w:rsidRPr="000F516C">
        <w:rPr>
          <w:rFonts w:ascii="Open Sans" w:eastAsia="Times New Roman" w:hAnsi="Open Sans" w:cs="Open Sans"/>
          <w:color w:val="333333"/>
          <w:lang w:eastAsia="hu-HU"/>
        </w:rPr>
        <w:t>Mailáth</w:t>
      </w:r>
      <w:proofErr w:type="spellEnd"/>
      <w:r w:rsidRPr="000F516C">
        <w:rPr>
          <w:rFonts w:ascii="Open Sans" w:eastAsia="Times New Roman" w:hAnsi="Open Sans" w:cs="Open Sans"/>
          <w:color w:val="333333"/>
          <w:lang w:eastAsia="hu-HU"/>
        </w:rPr>
        <w:t xml:space="preserve"> György Tudományos Pályázatra készítette</w:t>
      </w:r>
      <w:r>
        <w:rPr>
          <w:rFonts w:ascii="Open Sans" w:eastAsia="Times New Roman" w:hAnsi="Open Sans" w:cs="Open Sans"/>
          <w:color w:val="333333"/>
          <w:lang w:eastAsia="hu-HU"/>
        </w:rPr>
        <w:t>.</w:t>
      </w:r>
    </w:p>
    <w:p w14:paraId="0DB78199" w14:textId="77777777" w:rsidR="00E142E6" w:rsidRPr="002F3684" w:rsidRDefault="00E142E6" w:rsidP="002F3684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33333"/>
          <w:lang w:eastAsia="hu-HU"/>
        </w:rPr>
      </w:pPr>
      <w:r w:rsidRPr="002F3684">
        <w:rPr>
          <w:rFonts w:ascii="Open Sans" w:eastAsia="Times New Roman" w:hAnsi="Open Sans" w:cs="Open Sans"/>
          <w:b/>
          <w:bCs/>
          <w:color w:val="333333"/>
          <w:lang w:eastAsia="hu-HU"/>
        </w:rPr>
        <w:t>Pályamunkák elbírálása:</w:t>
      </w:r>
    </w:p>
    <w:p w14:paraId="53F37EA8" w14:textId="77777777" w:rsidR="00E142E6" w:rsidRPr="002F3684" w:rsidRDefault="00E142E6" w:rsidP="002F3684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33333"/>
          <w:lang w:eastAsia="hu-HU"/>
        </w:rPr>
      </w:pPr>
      <w:r w:rsidRPr="002F3684">
        <w:rPr>
          <w:rFonts w:ascii="Open Sans" w:eastAsia="Times New Roman" w:hAnsi="Open Sans" w:cs="Open Sans"/>
          <w:color w:val="333333"/>
          <w:lang w:eastAsia="hu-HU"/>
        </w:rPr>
        <w:t xml:space="preserve">A dolgozatokat az adott terület kiemelkedő szakemberei értékelik </w:t>
      </w:r>
      <w:proofErr w:type="spellStart"/>
      <w:r w:rsidRPr="002F3684">
        <w:rPr>
          <w:rFonts w:ascii="Open Sans" w:eastAsia="Times New Roman" w:hAnsi="Open Sans" w:cs="Open Sans"/>
          <w:color w:val="333333"/>
          <w:lang w:eastAsia="hu-HU"/>
        </w:rPr>
        <w:t>szekciónként</w:t>
      </w:r>
      <w:proofErr w:type="spellEnd"/>
      <w:r w:rsidRPr="002F3684">
        <w:rPr>
          <w:rFonts w:ascii="Open Sans" w:eastAsia="Times New Roman" w:hAnsi="Open Sans" w:cs="Open Sans"/>
          <w:color w:val="333333"/>
          <w:lang w:eastAsia="hu-HU"/>
        </w:rPr>
        <w:t xml:space="preserve"> szervezett Bíráló Bizottságok keretében. A Bíráló Bizottságok tagjai valamennyien </w:t>
      </w:r>
      <w:proofErr w:type="spellStart"/>
      <w:r w:rsidRPr="002F3684">
        <w:rPr>
          <w:rFonts w:ascii="Open Sans" w:eastAsia="Times New Roman" w:hAnsi="Open Sans" w:cs="Open Sans"/>
          <w:color w:val="333333"/>
          <w:lang w:eastAsia="hu-HU"/>
        </w:rPr>
        <w:t>bírák</w:t>
      </w:r>
      <w:proofErr w:type="spellEnd"/>
      <w:r w:rsidRPr="002F3684">
        <w:rPr>
          <w:rFonts w:ascii="Open Sans" w:eastAsia="Times New Roman" w:hAnsi="Open Sans" w:cs="Open Sans"/>
          <w:color w:val="333333"/>
          <w:lang w:eastAsia="hu-HU"/>
        </w:rPr>
        <w:t xml:space="preserve">. Az értékelés alapján a Bíráló Bizottságok tesznek javaslatot </w:t>
      </w:r>
      <w:proofErr w:type="spellStart"/>
      <w:r w:rsidRPr="002F3684">
        <w:rPr>
          <w:rFonts w:ascii="Open Sans" w:eastAsia="Times New Roman" w:hAnsi="Open Sans" w:cs="Open Sans"/>
          <w:color w:val="333333"/>
          <w:lang w:eastAsia="hu-HU"/>
        </w:rPr>
        <w:t>szekciónként</w:t>
      </w:r>
      <w:proofErr w:type="spellEnd"/>
      <w:r w:rsidRPr="002F3684">
        <w:rPr>
          <w:rFonts w:ascii="Open Sans" w:eastAsia="Times New Roman" w:hAnsi="Open Sans" w:cs="Open Sans"/>
          <w:color w:val="333333"/>
          <w:lang w:eastAsia="hu-HU"/>
        </w:rPr>
        <w:t xml:space="preserve"> a pályadíjak odaítélésére, illetve javaslatot tehetnek az OBH Elnöke részére különdíj vagy egyéb elismerés odaítélésére.</w:t>
      </w:r>
      <w:r w:rsidRPr="002F3684">
        <w:rPr>
          <w:rFonts w:ascii="Open Sans" w:eastAsia="Times New Roman" w:hAnsi="Open Sans" w:cs="Open Sans"/>
          <w:color w:val="333333"/>
          <w:lang w:eastAsia="hu-HU"/>
        </w:rPr>
        <w:br/>
        <w:t> </w:t>
      </w:r>
    </w:p>
    <w:p w14:paraId="3F4ED616" w14:textId="77777777" w:rsidR="00E142E6" w:rsidRPr="002F3684" w:rsidRDefault="00E142E6" w:rsidP="002F3684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33333"/>
          <w:lang w:eastAsia="hu-HU"/>
        </w:rPr>
      </w:pPr>
      <w:r w:rsidRPr="002F3684">
        <w:rPr>
          <w:rFonts w:ascii="Open Sans" w:eastAsia="Times New Roman" w:hAnsi="Open Sans" w:cs="Open Sans"/>
          <w:b/>
          <w:bCs/>
          <w:color w:val="333333"/>
          <w:lang w:eastAsia="hu-HU"/>
        </w:rPr>
        <w:t>VII. Pályamunkák díjazása:</w:t>
      </w:r>
    </w:p>
    <w:p w14:paraId="4E77E8C7" w14:textId="77777777" w:rsidR="00E142E6" w:rsidRPr="002F3684" w:rsidRDefault="00E142E6" w:rsidP="002F3684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33333"/>
          <w:lang w:eastAsia="hu-HU"/>
        </w:rPr>
      </w:pPr>
      <w:r w:rsidRPr="002F3684">
        <w:rPr>
          <w:rFonts w:ascii="Open Sans" w:eastAsia="Times New Roman" w:hAnsi="Open Sans" w:cs="Open Sans"/>
          <w:color w:val="333333"/>
          <w:lang w:eastAsia="hu-HU"/>
        </w:rPr>
        <w:t>A pályamunkák díjazása valamennyi szekcióban tagozatonként az alábbiak szerint történik:</w:t>
      </w:r>
    </w:p>
    <w:p w14:paraId="6929EB83" w14:textId="77777777" w:rsidR="00E142E6" w:rsidRPr="002F3684" w:rsidRDefault="00E142E6" w:rsidP="002F368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Open Sans" w:eastAsia="Times New Roman" w:hAnsi="Open Sans" w:cs="Open Sans"/>
          <w:color w:val="333333"/>
          <w:lang w:eastAsia="hu-HU"/>
        </w:rPr>
      </w:pPr>
      <w:r w:rsidRPr="002F3684">
        <w:rPr>
          <w:rFonts w:ascii="Open Sans" w:eastAsia="Times New Roman" w:hAnsi="Open Sans" w:cs="Open Sans"/>
          <w:color w:val="333333"/>
          <w:lang w:eastAsia="hu-HU"/>
        </w:rPr>
        <w:t xml:space="preserve">hely: emlékplakett, </w:t>
      </w:r>
      <w:proofErr w:type="gramStart"/>
      <w:r w:rsidRPr="002F3684">
        <w:rPr>
          <w:rFonts w:ascii="Open Sans" w:eastAsia="Times New Roman" w:hAnsi="Open Sans" w:cs="Open Sans"/>
          <w:color w:val="333333"/>
          <w:lang w:eastAsia="hu-HU"/>
        </w:rPr>
        <w:t>300.000,-</w:t>
      </w:r>
      <w:proofErr w:type="gramEnd"/>
      <w:r w:rsidRPr="002F3684">
        <w:rPr>
          <w:rFonts w:ascii="Open Sans" w:eastAsia="Times New Roman" w:hAnsi="Open Sans" w:cs="Open Sans"/>
          <w:color w:val="333333"/>
          <w:lang w:eastAsia="hu-HU"/>
        </w:rPr>
        <w:t xml:space="preserve"> Ft és kéthetes gyakorlat az Országos Bírósági Hivatalban (vidéki nyertes esetén szállással és ellátással a Magyar Igazságügyi Akadémián)</w:t>
      </w:r>
    </w:p>
    <w:p w14:paraId="083CFCE6" w14:textId="77777777" w:rsidR="00E142E6" w:rsidRPr="002F3684" w:rsidRDefault="00E142E6" w:rsidP="002F368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Open Sans" w:eastAsia="Times New Roman" w:hAnsi="Open Sans" w:cs="Open Sans"/>
          <w:color w:val="333333"/>
          <w:lang w:eastAsia="hu-HU"/>
        </w:rPr>
      </w:pPr>
      <w:r w:rsidRPr="002F3684">
        <w:rPr>
          <w:rFonts w:ascii="Open Sans" w:eastAsia="Times New Roman" w:hAnsi="Open Sans" w:cs="Open Sans"/>
          <w:color w:val="333333"/>
          <w:lang w:eastAsia="hu-HU"/>
        </w:rPr>
        <w:t xml:space="preserve">hely: emlékplakett és </w:t>
      </w:r>
      <w:proofErr w:type="gramStart"/>
      <w:r w:rsidRPr="002F3684">
        <w:rPr>
          <w:rFonts w:ascii="Open Sans" w:eastAsia="Times New Roman" w:hAnsi="Open Sans" w:cs="Open Sans"/>
          <w:color w:val="333333"/>
          <w:lang w:eastAsia="hu-HU"/>
        </w:rPr>
        <w:t>200.000,-</w:t>
      </w:r>
      <w:proofErr w:type="gramEnd"/>
      <w:r w:rsidRPr="002F3684">
        <w:rPr>
          <w:rFonts w:ascii="Open Sans" w:eastAsia="Times New Roman" w:hAnsi="Open Sans" w:cs="Open Sans"/>
          <w:color w:val="333333"/>
          <w:lang w:eastAsia="hu-HU"/>
        </w:rPr>
        <w:t xml:space="preserve"> Ft</w:t>
      </w:r>
    </w:p>
    <w:p w14:paraId="26BEC425" w14:textId="77777777" w:rsidR="00E142E6" w:rsidRPr="002F3684" w:rsidRDefault="00E142E6" w:rsidP="002F368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Open Sans" w:eastAsia="Times New Roman" w:hAnsi="Open Sans" w:cs="Open Sans"/>
          <w:color w:val="333333"/>
          <w:lang w:eastAsia="hu-HU"/>
        </w:rPr>
      </w:pPr>
      <w:r w:rsidRPr="002F3684">
        <w:rPr>
          <w:rFonts w:ascii="Open Sans" w:eastAsia="Times New Roman" w:hAnsi="Open Sans" w:cs="Open Sans"/>
          <w:color w:val="333333"/>
          <w:lang w:eastAsia="hu-HU"/>
        </w:rPr>
        <w:t xml:space="preserve">hely: emlékplakett és </w:t>
      </w:r>
      <w:proofErr w:type="gramStart"/>
      <w:r w:rsidRPr="002F3684">
        <w:rPr>
          <w:rFonts w:ascii="Open Sans" w:eastAsia="Times New Roman" w:hAnsi="Open Sans" w:cs="Open Sans"/>
          <w:color w:val="333333"/>
          <w:lang w:eastAsia="hu-HU"/>
        </w:rPr>
        <w:t>150.000,-</w:t>
      </w:r>
      <w:proofErr w:type="gramEnd"/>
      <w:r w:rsidRPr="002F3684">
        <w:rPr>
          <w:rFonts w:ascii="Open Sans" w:eastAsia="Times New Roman" w:hAnsi="Open Sans" w:cs="Open Sans"/>
          <w:color w:val="333333"/>
          <w:lang w:eastAsia="hu-HU"/>
        </w:rPr>
        <w:t xml:space="preserve"> Ft</w:t>
      </w:r>
    </w:p>
    <w:p w14:paraId="7F7788F1" w14:textId="77777777" w:rsidR="00E142E6" w:rsidRPr="002F3684" w:rsidRDefault="00E142E6" w:rsidP="002F3684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33333"/>
          <w:lang w:eastAsia="hu-HU"/>
        </w:rPr>
      </w:pPr>
      <w:r w:rsidRPr="002F3684">
        <w:rPr>
          <w:rFonts w:ascii="Open Sans" w:eastAsia="Times New Roman" w:hAnsi="Open Sans" w:cs="Open Sans"/>
          <w:color w:val="333333"/>
          <w:lang w:eastAsia="hu-HU"/>
        </w:rPr>
        <w:t>A pályadíj adó- és járulékköteles jövedelem. A kiemelkedő pályamunkák az Országos Bírósági Hivatal Elnökének döntése alapján különdíjakkal és elismerésekkel is jutalmazhatók.</w:t>
      </w:r>
    </w:p>
    <w:p w14:paraId="27CD8D06" w14:textId="77777777" w:rsidR="00E142E6" w:rsidRPr="002F3684" w:rsidRDefault="00E142E6" w:rsidP="002F3684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33333"/>
          <w:lang w:eastAsia="hu-HU"/>
        </w:rPr>
      </w:pPr>
      <w:r w:rsidRPr="002F3684">
        <w:rPr>
          <w:rFonts w:ascii="Open Sans" w:eastAsia="Times New Roman" w:hAnsi="Open Sans" w:cs="Open Sans"/>
          <w:color w:val="333333"/>
          <w:lang w:eastAsia="hu-HU"/>
        </w:rPr>
        <w:t>A fogalmazói felvételi szabályzat értelmében a tudományos pályázat résztvevői a fogalmazói felvételi (áthelyezés) során többletpontokat szerezhetnek a pályázaton elért helyezésük alapján, így az első helyezett 8, a második helyezett 6, a harmadik helyezett és a különdíjat szerző joghallgató (áthelyezés esetén fogalmazó) pedig 4 többletpontban részesül.</w:t>
      </w:r>
    </w:p>
    <w:p w14:paraId="13A7E23E" w14:textId="77777777" w:rsidR="00E142E6" w:rsidRPr="002F3684" w:rsidRDefault="00E142E6" w:rsidP="002F3684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33333"/>
          <w:lang w:eastAsia="hu-HU"/>
        </w:rPr>
      </w:pPr>
      <w:r w:rsidRPr="002F3684">
        <w:rPr>
          <w:rFonts w:ascii="Open Sans" w:eastAsia="Times New Roman" w:hAnsi="Open Sans" w:cs="Open Sans"/>
          <w:color w:val="333333"/>
          <w:lang w:eastAsia="hu-HU"/>
        </w:rPr>
        <w:t> </w:t>
      </w:r>
    </w:p>
    <w:p w14:paraId="2A9F2DCE" w14:textId="77777777" w:rsidR="00E142E6" w:rsidRPr="002F3684" w:rsidRDefault="00E142E6" w:rsidP="002F3684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33333"/>
          <w:lang w:eastAsia="hu-HU"/>
        </w:rPr>
      </w:pPr>
      <w:r w:rsidRPr="002F3684">
        <w:rPr>
          <w:rFonts w:ascii="Open Sans" w:eastAsia="Times New Roman" w:hAnsi="Open Sans" w:cs="Open Sans"/>
          <w:b/>
          <w:bCs/>
          <w:color w:val="333333"/>
          <w:lang w:eastAsia="hu-HU"/>
        </w:rPr>
        <w:t>Pályamunkák publikálása:</w:t>
      </w:r>
    </w:p>
    <w:p w14:paraId="37AD040A" w14:textId="77777777" w:rsidR="00E142E6" w:rsidRPr="002F3684" w:rsidRDefault="00E142E6" w:rsidP="002F3684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33333"/>
          <w:lang w:eastAsia="hu-HU"/>
        </w:rPr>
      </w:pPr>
      <w:r w:rsidRPr="002F3684">
        <w:rPr>
          <w:rFonts w:ascii="Open Sans" w:eastAsia="Times New Roman" w:hAnsi="Open Sans" w:cs="Open Sans"/>
          <w:color w:val="333333"/>
          <w:lang w:eastAsia="hu-HU"/>
        </w:rPr>
        <w:lastRenderedPageBreak/>
        <w:t>Az Országos Bírósági Hivatal a nyertes pályaműveket önálló kiadványban kívánja megjelentetni, de a szerzőnek lehetősége van a pályaművek más kiadványban történő publikációjára is.</w:t>
      </w:r>
    </w:p>
    <w:p w14:paraId="0380C310" w14:textId="77777777" w:rsidR="006225E6" w:rsidRDefault="006225E6" w:rsidP="002F3684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33333"/>
          <w:lang w:eastAsia="hu-HU"/>
        </w:rPr>
      </w:pPr>
    </w:p>
    <w:p w14:paraId="7DC7DE9A" w14:textId="37299618" w:rsidR="00E142E6" w:rsidRPr="002F3684" w:rsidRDefault="00E142E6" w:rsidP="002F3684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33333"/>
          <w:lang w:eastAsia="hu-HU"/>
        </w:rPr>
      </w:pPr>
      <w:r w:rsidRPr="002F3684">
        <w:rPr>
          <w:rFonts w:ascii="Open Sans" w:eastAsia="Times New Roman" w:hAnsi="Open Sans" w:cs="Open Sans"/>
          <w:color w:val="333333"/>
          <w:lang w:eastAsia="hu-HU"/>
        </w:rPr>
        <w:t>Budapest, 20</w:t>
      </w:r>
      <w:r w:rsidR="00CC6F35">
        <w:rPr>
          <w:rFonts w:ascii="Open Sans" w:eastAsia="Times New Roman" w:hAnsi="Open Sans" w:cs="Open Sans"/>
          <w:color w:val="333333"/>
          <w:lang w:eastAsia="hu-HU"/>
        </w:rPr>
        <w:t>20</w:t>
      </w:r>
      <w:r w:rsidRPr="002F3684">
        <w:rPr>
          <w:rFonts w:ascii="Open Sans" w:eastAsia="Times New Roman" w:hAnsi="Open Sans" w:cs="Open Sans"/>
          <w:color w:val="333333"/>
          <w:lang w:eastAsia="hu-HU"/>
        </w:rPr>
        <w:t xml:space="preserve">. </w:t>
      </w:r>
      <w:r w:rsidR="00340566">
        <w:rPr>
          <w:rFonts w:ascii="Open Sans" w:eastAsia="Times New Roman" w:hAnsi="Open Sans" w:cs="Open Sans"/>
          <w:color w:val="333333"/>
          <w:lang w:eastAsia="hu-HU"/>
        </w:rPr>
        <w:t>augusztus 6.</w:t>
      </w:r>
    </w:p>
    <w:sectPr w:rsidR="00E142E6" w:rsidRPr="002F3684" w:rsidSect="00CC6F35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11E09" w14:textId="77777777" w:rsidR="00CC6F35" w:rsidRDefault="00CC6F35" w:rsidP="00CC6F35">
      <w:pPr>
        <w:spacing w:after="0" w:line="240" w:lineRule="auto"/>
      </w:pPr>
      <w:r>
        <w:separator/>
      </w:r>
    </w:p>
  </w:endnote>
  <w:endnote w:type="continuationSeparator" w:id="0">
    <w:p w14:paraId="1F0480BD" w14:textId="77777777" w:rsidR="00CC6F35" w:rsidRDefault="00CC6F35" w:rsidP="00CC6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3B713" w14:textId="77777777" w:rsidR="00CC6F35" w:rsidRDefault="00CC6F35" w:rsidP="00CC6F35">
      <w:pPr>
        <w:spacing w:after="0" w:line="240" w:lineRule="auto"/>
      </w:pPr>
      <w:r>
        <w:separator/>
      </w:r>
    </w:p>
  </w:footnote>
  <w:footnote w:type="continuationSeparator" w:id="0">
    <w:p w14:paraId="79788D01" w14:textId="77777777" w:rsidR="00CC6F35" w:rsidRDefault="00CC6F35" w:rsidP="00CC6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8676C" w14:textId="77777777" w:rsidR="00CC6F35" w:rsidRPr="002C5E03" w:rsidRDefault="00CC6F35" w:rsidP="00CC6F35">
    <w:pPr>
      <w:tabs>
        <w:tab w:val="center" w:pos="4536"/>
        <w:tab w:val="left" w:pos="5390"/>
        <w:tab w:val="right" w:pos="9072"/>
      </w:tabs>
      <w:suppressAutoHyphens/>
      <w:spacing w:after="0" w:line="240" w:lineRule="auto"/>
      <w:rPr>
        <w:rFonts w:ascii="Times New Roman" w:eastAsia="Times New Roman" w:hAnsi="Times New Roman"/>
        <w:sz w:val="24"/>
        <w:szCs w:val="24"/>
        <w:lang w:eastAsia="zh-CN"/>
      </w:rPr>
    </w:pPr>
    <w:r w:rsidRPr="002C5E03">
      <w:rPr>
        <w:rFonts w:ascii="Times New Roman" w:eastAsia="Times New Roman" w:hAnsi="Times New Roman"/>
        <w:noProof/>
        <w:sz w:val="24"/>
        <w:szCs w:val="24"/>
        <w:lang w:eastAsia="hu-HU"/>
      </w:rPr>
      <w:drawing>
        <wp:anchor distT="0" distB="0" distL="114935" distR="114935" simplePos="0" relativeHeight="251659264" behindDoc="0" locked="0" layoutInCell="1" allowOverlap="1" wp14:anchorId="745BC853" wp14:editId="00211284">
          <wp:simplePos x="0" y="0"/>
          <wp:positionH relativeFrom="column">
            <wp:posOffset>2786380</wp:posOffset>
          </wp:positionH>
          <wp:positionV relativeFrom="paragraph">
            <wp:posOffset>43815</wp:posOffset>
          </wp:positionV>
          <wp:extent cx="361315" cy="361315"/>
          <wp:effectExtent l="0" t="0" r="635" b="635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3613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5E03">
      <w:rPr>
        <w:rFonts w:ascii="Times New Roman" w:eastAsia="Times New Roman" w:hAnsi="Times New Roman"/>
        <w:noProof/>
        <w:sz w:val="24"/>
        <w:szCs w:val="24"/>
        <w:lang w:eastAsia="hu-HU"/>
      </w:rPr>
      <w:drawing>
        <wp:anchor distT="0" distB="0" distL="114935" distR="114935" simplePos="0" relativeHeight="251660288" behindDoc="0" locked="0" layoutInCell="1" allowOverlap="1" wp14:anchorId="0FD0026F" wp14:editId="39FA23CF">
          <wp:simplePos x="0" y="0"/>
          <wp:positionH relativeFrom="column">
            <wp:posOffset>3432810</wp:posOffset>
          </wp:positionH>
          <wp:positionV relativeFrom="paragraph">
            <wp:posOffset>113665</wp:posOffset>
          </wp:positionV>
          <wp:extent cx="1974215" cy="107315"/>
          <wp:effectExtent l="0" t="0" r="6985" b="6985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215" cy="1073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5E03">
      <w:rPr>
        <w:rFonts w:ascii="Times New Roman" w:eastAsia="Times New Roman" w:hAnsi="Times New Roman"/>
        <w:sz w:val="24"/>
        <w:szCs w:val="24"/>
        <w:lang w:eastAsia="zh-CN"/>
      </w:rPr>
      <w:tab/>
    </w:r>
    <w:r w:rsidRPr="002C5E03">
      <w:rPr>
        <w:rFonts w:ascii="Times New Roman" w:eastAsia="Times New Roman" w:hAnsi="Times New Roman"/>
        <w:sz w:val="24"/>
        <w:szCs w:val="24"/>
        <w:lang w:eastAsia="zh-CN"/>
      </w:rPr>
      <w:tab/>
    </w:r>
  </w:p>
  <w:p w14:paraId="7D347126" w14:textId="77777777" w:rsidR="00CC6F35" w:rsidRPr="002C5E03" w:rsidRDefault="00CC6F35" w:rsidP="00CC6F35">
    <w:pPr>
      <w:tabs>
        <w:tab w:val="center" w:pos="4536"/>
        <w:tab w:val="left" w:pos="5390"/>
        <w:tab w:val="right" w:pos="9072"/>
      </w:tabs>
      <w:suppressAutoHyphens/>
      <w:spacing w:after="0" w:line="240" w:lineRule="auto"/>
      <w:rPr>
        <w:rFonts w:ascii="Times New Roman" w:eastAsia="Times New Roman" w:hAnsi="Times New Roman"/>
        <w:sz w:val="24"/>
        <w:szCs w:val="24"/>
        <w:lang w:eastAsia="zh-CN"/>
      </w:rPr>
    </w:pPr>
    <w:r w:rsidRPr="002C5E03">
      <w:rPr>
        <w:rFonts w:ascii="Times New Roman" w:eastAsia="Times New Roman" w:hAnsi="Times New Roman"/>
        <w:noProof/>
        <w:sz w:val="24"/>
        <w:szCs w:val="24"/>
        <w:lang w:eastAsia="hu-HU"/>
      </w:rPr>
      <w:drawing>
        <wp:anchor distT="0" distB="0" distL="114935" distR="114935" simplePos="0" relativeHeight="251661312" behindDoc="0" locked="0" layoutInCell="1" allowOverlap="1" wp14:anchorId="4C3C88FB" wp14:editId="495FEDDC">
          <wp:simplePos x="0" y="0"/>
          <wp:positionH relativeFrom="column">
            <wp:posOffset>3430270</wp:posOffset>
          </wp:positionH>
          <wp:positionV relativeFrom="paragraph">
            <wp:posOffset>81915</wp:posOffset>
          </wp:positionV>
          <wp:extent cx="2152015" cy="104140"/>
          <wp:effectExtent l="0" t="0" r="635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1041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E5B39E" w14:textId="77777777" w:rsidR="00CC6F35" w:rsidRPr="002C5E03" w:rsidRDefault="00CC6F35" w:rsidP="00CC6F35">
    <w:pPr>
      <w:tabs>
        <w:tab w:val="center" w:pos="4536"/>
        <w:tab w:val="left" w:pos="5390"/>
        <w:tab w:val="right" w:pos="9072"/>
      </w:tabs>
      <w:suppressAutoHyphens/>
      <w:spacing w:after="0" w:line="240" w:lineRule="auto"/>
      <w:rPr>
        <w:rFonts w:ascii="Times New Roman" w:eastAsia="Times New Roman" w:hAnsi="Times New Roman"/>
        <w:sz w:val="18"/>
        <w:szCs w:val="18"/>
        <w:lang w:eastAsia="zh-CN"/>
      </w:rPr>
    </w:pPr>
    <w:r w:rsidRPr="002C5E03">
      <w:rPr>
        <w:rFonts w:ascii="Times New Roman" w:eastAsia="Times New Roman" w:hAnsi="Times New Roman"/>
        <w:sz w:val="18"/>
        <w:szCs w:val="18"/>
        <w:lang w:eastAsia="zh-CN"/>
      </w:rPr>
      <w:tab/>
    </w:r>
    <w:r w:rsidRPr="002C5E03">
      <w:rPr>
        <w:rFonts w:ascii="Times New Roman" w:eastAsia="Times New Roman" w:hAnsi="Times New Roman"/>
        <w:sz w:val="18"/>
        <w:szCs w:val="18"/>
        <w:lang w:eastAsia="zh-CN"/>
      </w:rPr>
      <w:tab/>
    </w:r>
  </w:p>
  <w:p w14:paraId="0A289522" w14:textId="77777777" w:rsidR="00CC6F35" w:rsidRPr="002C5E03" w:rsidRDefault="00CC6F35" w:rsidP="00CC6F35">
    <w:pPr>
      <w:tabs>
        <w:tab w:val="center" w:pos="4536"/>
        <w:tab w:val="left" w:pos="5390"/>
        <w:tab w:val="right" w:pos="9072"/>
      </w:tabs>
      <w:suppressAutoHyphens/>
      <w:spacing w:after="0" w:line="240" w:lineRule="auto"/>
      <w:ind w:left="4536"/>
      <w:rPr>
        <w:rFonts w:ascii="Open Sans" w:eastAsia="Times New Roman" w:hAnsi="Open Sans" w:cs="Open Sans"/>
        <w:b/>
        <w:spacing w:val="4"/>
        <w:sz w:val="12"/>
        <w:szCs w:val="12"/>
        <w:lang w:eastAsia="zh-CN"/>
      </w:rPr>
    </w:pPr>
    <w:r w:rsidRPr="002C5E03">
      <w:rPr>
        <w:rFonts w:ascii="Times New Roman" w:eastAsia="Times New Roman" w:hAnsi="Times New Roman"/>
        <w:sz w:val="18"/>
        <w:szCs w:val="18"/>
        <w:lang w:eastAsia="zh-CN"/>
      </w:rPr>
      <w:tab/>
    </w:r>
  </w:p>
  <w:p w14:paraId="3C985F72" w14:textId="77777777" w:rsidR="00CC6F35" w:rsidRDefault="00CC6F35">
    <w:pPr>
      <w:pStyle w:val="lfej"/>
    </w:pPr>
  </w:p>
  <w:p w14:paraId="3C927AF2" w14:textId="77777777" w:rsidR="00CC6F35" w:rsidRDefault="00CC6F3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E545C"/>
    <w:multiLevelType w:val="hybridMultilevel"/>
    <w:tmpl w:val="3E0A75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37BF8"/>
    <w:multiLevelType w:val="hybridMultilevel"/>
    <w:tmpl w:val="7D8869AC"/>
    <w:lvl w:ilvl="0" w:tplc="4512292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22BC9"/>
    <w:multiLevelType w:val="multilevel"/>
    <w:tmpl w:val="0FC66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2D74BE"/>
    <w:multiLevelType w:val="hybridMultilevel"/>
    <w:tmpl w:val="E07C819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F45B7"/>
    <w:multiLevelType w:val="multilevel"/>
    <w:tmpl w:val="F67EF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Open Sans" w:eastAsia="Times New Roman" w:hAnsi="Open Sans" w:cs="Open San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6A67D3"/>
    <w:multiLevelType w:val="multilevel"/>
    <w:tmpl w:val="F18C3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D945FE"/>
    <w:multiLevelType w:val="hybridMultilevel"/>
    <w:tmpl w:val="A1748D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95068"/>
    <w:multiLevelType w:val="multilevel"/>
    <w:tmpl w:val="5A9EF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D34D0E"/>
    <w:multiLevelType w:val="multilevel"/>
    <w:tmpl w:val="8E525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A55942"/>
    <w:multiLevelType w:val="multilevel"/>
    <w:tmpl w:val="EDDCD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4C220E"/>
    <w:multiLevelType w:val="multilevel"/>
    <w:tmpl w:val="513CF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545BA9"/>
    <w:multiLevelType w:val="multilevel"/>
    <w:tmpl w:val="74CE8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BB4701"/>
    <w:multiLevelType w:val="multilevel"/>
    <w:tmpl w:val="688C5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1A6574"/>
    <w:multiLevelType w:val="multilevel"/>
    <w:tmpl w:val="D2DE1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9E75B7"/>
    <w:multiLevelType w:val="hybridMultilevel"/>
    <w:tmpl w:val="076CF9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027EA"/>
    <w:multiLevelType w:val="multilevel"/>
    <w:tmpl w:val="06A4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F13A26"/>
    <w:multiLevelType w:val="multilevel"/>
    <w:tmpl w:val="05C6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B229C0"/>
    <w:multiLevelType w:val="multilevel"/>
    <w:tmpl w:val="F13AE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7A0521"/>
    <w:multiLevelType w:val="multilevel"/>
    <w:tmpl w:val="F102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143042"/>
    <w:multiLevelType w:val="hybridMultilevel"/>
    <w:tmpl w:val="FC60A4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567F0"/>
    <w:multiLevelType w:val="multilevel"/>
    <w:tmpl w:val="70E8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11"/>
  </w:num>
  <w:num w:numId="5">
    <w:abstractNumId w:val="10"/>
  </w:num>
  <w:num w:numId="6">
    <w:abstractNumId w:val="9"/>
  </w:num>
  <w:num w:numId="7">
    <w:abstractNumId w:val="8"/>
  </w:num>
  <w:num w:numId="8">
    <w:abstractNumId w:val="12"/>
  </w:num>
  <w:num w:numId="9">
    <w:abstractNumId w:val="20"/>
  </w:num>
  <w:num w:numId="10">
    <w:abstractNumId w:val="15"/>
  </w:num>
  <w:num w:numId="11">
    <w:abstractNumId w:val="16"/>
  </w:num>
  <w:num w:numId="12">
    <w:abstractNumId w:val="2"/>
  </w:num>
  <w:num w:numId="13">
    <w:abstractNumId w:val="5"/>
  </w:num>
  <w:num w:numId="14">
    <w:abstractNumId w:val="4"/>
  </w:num>
  <w:num w:numId="15">
    <w:abstractNumId w:val="7"/>
  </w:num>
  <w:num w:numId="16">
    <w:abstractNumId w:val="1"/>
  </w:num>
  <w:num w:numId="17">
    <w:abstractNumId w:val="3"/>
  </w:num>
  <w:num w:numId="18">
    <w:abstractNumId w:val="6"/>
  </w:num>
  <w:num w:numId="19">
    <w:abstractNumId w:val="19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FF5"/>
    <w:rsid w:val="00014A14"/>
    <w:rsid w:val="00034C3A"/>
    <w:rsid w:val="000D3FA0"/>
    <w:rsid w:val="000F516C"/>
    <w:rsid w:val="001002FF"/>
    <w:rsid w:val="0012709F"/>
    <w:rsid w:val="00156222"/>
    <w:rsid w:val="00182ABB"/>
    <w:rsid w:val="001A4A8D"/>
    <w:rsid w:val="002041BF"/>
    <w:rsid w:val="00243BCF"/>
    <w:rsid w:val="002A07AD"/>
    <w:rsid w:val="002F3684"/>
    <w:rsid w:val="00336981"/>
    <w:rsid w:val="00340566"/>
    <w:rsid w:val="003D019C"/>
    <w:rsid w:val="0042522E"/>
    <w:rsid w:val="00476FF5"/>
    <w:rsid w:val="004B0719"/>
    <w:rsid w:val="004D17E5"/>
    <w:rsid w:val="004F2BF2"/>
    <w:rsid w:val="004F6BD1"/>
    <w:rsid w:val="006225E6"/>
    <w:rsid w:val="00657D3A"/>
    <w:rsid w:val="0073399C"/>
    <w:rsid w:val="007462B8"/>
    <w:rsid w:val="007F38C6"/>
    <w:rsid w:val="00826A49"/>
    <w:rsid w:val="008A5DD2"/>
    <w:rsid w:val="00942BB0"/>
    <w:rsid w:val="009525C0"/>
    <w:rsid w:val="00954F3A"/>
    <w:rsid w:val="00984B07"/>
    <w:rsid w:val="009C241E"/>
    <w:rsid w:val="00A43AB8"/>
    <w:rsid w:val="00A64ED7"/>
    <w:rsid w:val="00AB5BBE"/>
    <w:rsid w:val="00B12801"/>
    <w:rsid w:val="00B17CD3"/>
    <w:rsid w:val="00B75D3B"/>
    <w:rsid w:val="00B90C44"/>
    <w:rsid w:val="00B91EB4"/>
    <w:rsid w:val="00B92F86"/>
    <w:rsid w:val="00CC6F35"/>
    <w:rsid w:val="00CE4FFB"/>
    <w:rsid w:val="00D352E0"/>
    <w:rsid w:val="00D661DF"/>
    <w:rsid w:val="00D7461E"/>
    <w:rsid w:val="00D83DB5"/>
    <w:rsid w:val="00D94C65"/>
    <w:rsid w:val="00DA6C79"/>
    <w:rsid w:val="00DC3C25"/>
    <w:rsid w:val="00E05D13"/>
    <w:rsid w:val="00E142E6"/>
    <w:rsid w:val="00E251F3"/>
    <w:rsid w:val="00E4188E"/>
    <w:rsid w:val="00E42285"/>
    <w:rsid w:val="00FF36F7"/>
    <w:rsid w:val="00F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B1FCF1"/>
  <w15:chartTrackingRefBased/>
  <w15:docId w15:val="{7430923B-3444-49C2-A2D3-057EFCE0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76FF5"/>
  </w:style>
  <w:style w:type="paragraph" w:styleId="Cmsor1">
    <w:name w:val="heading 1"/>
    <w:basedOn w:val="Norml"/>
    <w:link w:val="Cmsor1Char"/>
    <w:uiPriority w:val="9"/>
    <w:qFormat/>
    <w:rsid w:val="00E142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35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52E0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E142E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14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ext-align-center">
    <w:name w:val="text-align-center"/>
    <w:basedOn w:val="Norml"/>
    <w:rsid w:val="00E14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142E6"/>
    <w:rPr>
      <w:b/>
      <w:bCs/>
    </w:rPr>
  </w:style>
  <w:style w:type="character" w:styleId="Kiemels">
    <w:name w:val="Emphasis"/>
    <w:basedOn w:val="Bekezdsalapbettpusa"/>
    <w:uiPriority w:val="20"/>
    <w:qFormat/>
    <w:rsid w:val="00E142E6"/>
    <w:rPr>
      <w:i/>
      <w:iCs/>
    </w:rPr>
  </w:style>
  <w:style w:type="paragraph" w:styleId="Listaszerbekezds">
    <w:name w:val="List Paragraph"/>
    <w:basedOn w:val="Norml"/>
    <w:uiPriority w:val="34"/>
    <w:qFormat/>
    <w:rsid w:val="0012709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C6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6F35"/>
  </w:style>
  <w:style w:type="paragraph" w:styleId="llb">
    <w:name w:val="footer"/>
    <w:basedOn w:val="Norml"/>
    <w:link w:val="llbChar"/>
    <w:uiPriority w:val="99"/>
    <w:unhideWhenUsed/>
    <w:rsid w:val="00CC6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6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9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2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1774</Words>
  <Characters>12245</Characters>
  <Application>Microsoft Office Word</Application>
  <DocSecurity>0</DocSecurity>
  <Lines>102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RimaszecsiJ2</dc:creator>
  <cp:keywords/>
  <dc:description/>
  <cp:lastModifiedBy>Vitkovics Bálint</cp:lastModifiedBy>
  <cp:revision>2</cp:revision>
  <cp:lastPrinted>2019-06-11T12:24:00Z</cp:lastPrinted>
  <dcterms:created xsi:type="dcterms:W3CDTF">2020-08-13T06:22:00Z</dcterms:created>
  <dcterms:modified xsi:type="dcterms:W3CDTF">2020-08-13T06:22:00Z</dcterms:modified>
</cp:coreProperties>
</file>